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F045" w14:textId="77777777" w:rsidR="00034A91" w:rsidRDefault="00034A91">
      <w:pPr>
        <w:rPr>
          <w:rFonts w:ascii="Corbel" w:hAnsi="Corbel"/>
          <w:b/>
          <w:sz w:val="28"/>
          <w:szCs w:val="28"/>
        </w:rPr>
      </w:pPr>
    </w:p>
    <w:p w14:paraId="75555B82" w14:textId="77777777" w:rsidR="00E661C6" w:rsidRPr="00034A91" w:rsidRDefault="00034A91">
      <w:pPr>
        <w:rPr>
          <w:rFonts w:ascii="Corbel" w:hAnsi="Corbel"/>
          <w:b/>
          <w:i/>
        </w:rPr>
      </w:pPr>
      <w:proofErr w:type="spellStart"/>
      <w:r w:rsidRPr="00034A91">
        <w:rPr>
          <w:rFonts w:ascii="Corbel" w:hAnsi="Corbel"/>
          <w:b/>
          <w:sz w:val="28"/>
          <w:szCs w:val="28"/>
        </w:rPr>
        <w:t>Exerpts</w:t>
      </w:r>
      <w:proofErr w:type="spellEnd"/>
      <w:r w:rsidRPr="00034A91">
        <w:rPr>
          <w:rFonts w:ascii="Corbel" w:hAnsi="Corbel"/>
          <w:b/>
          <w:sz w:val="28"/>
          <w:szCs w:val="28"/>
        </w:rPr>
        <w:t xml:space="preserve"> from </w:t>
      </w:r>
      <w:r w:rsidR="00E661C6" w:rsidRPr="00034A91">
        <w:rPr>
          <w:rFonts w:ascii="Corbel" w:hAnsi="Corbel"/>
          <w:b/>
          <w:i/>
          <w:sz w:val="28"/>
          <w:szCs w:val="28"/>
        </w:rPr>
        <w:t>Reinvesting in Arts Education</w:t>
      </w:r>
      <w:r w:rsidR="00A65163" w:rsidRPr="00034A91">
        <w:rPr>
          <w:rFonts w:ascii="Corbel" w:hAnsi="Corbel"/>
          <w:b/>
          <w:i/>
          <w:sz w:val="28"/>
          <w:szCs w:val="28"/>
        </w:rPr>
        <w:t xml:space="preserve">: </w:t>
      </w:r>
      <w:r w:rsidR="00E661C6" w:rsidRPr="00034A91">
        <w:rPr>
          <w:rFonts w:ascii="Corbel" w:hAnsi="Corbel"/>
          <w:b/>
          <w:i/>
          <w:sz w:val="28"/>
          <w:szCs w:val="28"/>
        </w:rPr>
        <w:t>Winning America’s Future Through Creative Schools</w:t>
      </w:r>
      <w:r w:rsidRPr="00034A91">
        <w:rPr>
          <w:rFonts w:ascii="Corbel" w:hAnsi="Corbel"/>
          <w:b/>
          <w:i/>
          <w:sz w:val="28"/>
          <w:szCs w:val="28"/>
        </w:rPr>
        <w:t xml:space="preserve">, </w:t>
      </w:r>
      <w:r w:rsidRPr="00034A91">
        <w:rPr>
          <w:rFonts w:ascii="Corbel" w:hAnsi="Corbel"/>
          <w:b/>
        </w:rPr>
        <w:t>President’s Committee on the Arts and the Humanities</w:t>
      </w:r>
      <w:r w:rsidR="00A65163" w:rsidRPr="00034A91">
        <w:rPr>
          <w:rFonts w:ascii="Corbel" w:hAnsi="Corbel"/>
          <w:b/>
        </w:rPr>
        <w:t xml:space="preserve">, </w:t>
      </w:r>
      <w:r w:rsidR="00E661C6" w:rsidRPr="00034A91">
        <w:rPr>
          <w:rFonts w:ascii="Corbel" w:hAnsi="Corbel"/>
          <w:b/>
        </w:rPr>
        <w:t>May 2011</w:t>
      </w:r>
    </w:p>
    <w:p w14:paraId="66A47F43" w14:textId="77777777" w:rsidR="00034A91" w:rsidRDefault="00034A91">
      <w:pPr>
        <w:rPr>
          <w:rFonts w:ascii="Corbel" w:hAnsi="Corbel"/>
          <w:sz w:val="22"/>
          <w:szCs w:val="22"/>
        </w:rPr>
      </w:pPr>
      <w:bookmarkStart w:id="0" w:name="_GoBack"/>
      <w:bookmarkEnd w:id="0"/>
      <w:r>
        <w:rPr>
          <w:rFonts w:ascii="Corbel" w:hAnsi="Corbel"/>
          <w:sz w:val="22"/>
          <w:szCs w:val="22"/>
        </w:rPr>
        <w:t xml:space="preserve">See </w:t>
      </w:r>
      <w:hyperlink r:id="rId8" w:history="1">
        <w:r w:rsidRPr="00C24D33">
          <w:rPr>
            <w:rStyle w:val="Hyperlink"/>
            <w:rFonts w:ascii="Corbel" w:hAnsi="Corbel"/>
            <w:sz w:val="22"/>
            <w:szCs w:val="22"/>
          </w:rPr>
          <w:t>www.pcah.gov/sites/default/files/PCAH_Reinvesting_4web_0.pdf</w:t>
        </w:r>
      </w:hyperlink>
      <w:r>
        <w:rPr>
          <w:rFonts w:ascii="Corbel" w:hAnsi="Corbel"/>
          <w:sz w:val="22"/>
          <w:szCs w:val="22"/>
        </w:rPr>
        <w:t xml:space="preserve"> for the full report.</w:t>
      </w:r>
    </w:p>
    <w:p w14:paraId="4FB3230D" w14:textId="77777777" w:rsidR="00034A91" w:rsidRPr="00A65163" w:rsidRDefault="00034A91">
      <w:pPr>
        <w:rPr>
          <w:rFonts w:ascii="Corbel" w:hAnsi="Corbel"/>
          <w:sz w:val="22"/>
          <w:szCs w:val="22"/>
        </w:rPr>
      </w:pPr>
    </w:p>
    <w:p w14:paraId="26549147" w14:textId="77777777" w:rsidR="00E661C6" w:rsidRPr="00CE3E1C" w:rsidRDefault="00E661C6">
      <w:pPr>
        <w:rPr>
          <w:rFonts w:ascii="Corbel" w:hAnsi="Corbel"/>
          <w:b/>
          <w:color w:val="660066"/>
          <w:sz w:val="28"/>
          <w:szCs w:val="28"/>
        </w:rPr>
      </w:pPr>
      <w:r w:rsidRPr="0015102C">
        <w:rPr>
          <w:rFonts w:ascii="Corbel" w:hAnsi="Corbel"/>
          <w:b/>
          <w:color w:val="660066"/>
          <w:sz w:val="28"/>
          <w:szCs w:val="28"/>
        </w:rPr>
        <w:t>What it is</w:t>
      </w:r>
    </w:p>
    <w:p w14:paraId="15560552" w14:textId="77777777" w:rsidR="000C3293" w:rsidRDefault="000C3293">
      <w:pPr>
        <w:rPr>
          <w:rFonts w:ascii="Corbel" w:hAnsi="Corbel"/>
          <w:sz w:val="22"/>
          <w:szCs w:val="22"/>
        </w:rPr>
      </w:pPr>
    </w:p>
    <w:p w14:paraId="2016DAEE" w14:textId="77777777" w:rsidR="00E661C6" w:rsidRPr="00A65163" w:rsidRDefault="00E661C6">
      <w:pPr>
        <w:rPr>
          <w:rFonts w:ascii="Corbel" w:hAnsi="Corbel"/>
          <w:sz w:val="22"/>
          <w:szCs w:val="22"/>
        </w:rPr>
      </w:pPr>
      <w:r w:rsidRPr="00A65163">
        <w:rPr>
          <w:rFonts w:ascii="Corbel" w:hAnsi="Corbel"/>
          <w:sz w:val="22"/>
          <w:szCs w:val="22"/>
        </w:rPr>
        <w:t xml:space="preserve">An in-depth review of arts education, including </w:t>
      </w:r>
      <w:r w:rsidR="00CE3E1C">
        <w:rPr>
          <w:rFonts w:ascii="Corbel" w:hAnsi="Corbel"/>
          <w:sz w:val="22"/>
          <w:szCs w:val="22"/>
        </w:rPr>
        <w:t>research about the benefits, and arguments for retaining arts education in schools – in particular but not exclusively, in cross-curricular/arts integration models.</w:t>
      </w:r>
    </w:p>
    <w:p w14:paraId="27D9A285" w14:textId="77777777" w:rsidR="00E661C6" w:rsidRPr="00A65163" w:rsidRDefault="00E661C6">
      <w:pPr>
        <w:rPr>
          <w:rFonts w:ascii="Corbel" w:hAnsi="Corbel"/>
          <w:sz w:val="22"/>
          <w:szCs w:val="22"/>
        </w:rPr>
      </w:pPr>
    </w:p>
    <w:p w14:paraId="633C9BC9" w14:textId="77777777" w:rsidR="00E661C6" w:rsidRPr="0015102C" w:rsidRDefault="00E661C6">
      <w:pPr>
        <w:rPr>
          <w:rFonts w:ascii="Corbel" w:hAnsi="Corbel"/>
          <w:b/>
          <w:color w:val="660066"/>
          <w:sz w:val="28"/>
          <w:szCs w:val="28"/>
        </w:rPr>
      </w:pPr>
      <w:r w:rsidRPr="0015102C">
        <w:rPr>
          <w:rFonts w:ascii="Corbel" w:hAnsi="Corbel"/>
          <w:b/>
          <w:color w:val="660066"/>
          <w:sz w:val="28"/>
          <w:szCs w:val="28"/>
        </w:rPr>
        <w:t>Why it was done</w:t>
      </w:r>
    </w:p>
    <w:p w14:paraId="27315533" w14:textId="77777777" w:rsidR="00E661C6" w:rsidRDefault="00E661C6">
      <w:pPr>
        <w:rPr>
          <w:rFonts w:ascii="Corbel" w:hAnsi="Corbel"/>
          <w:sz w:val="22"/>
          <w:szCs w:val="22"/>
        </w:rPr>
      </w:pPr>
    </w:p>
    <w:p w14:paraId="2A9E3D93" w14:textId="77777777" w:rsidR="00921CD1" w:rsidRDefault="00921CD1">
      <w:pPr>
        <w:rPr>
          <w:rFonts w:ascii="Corbel" w:hAnsi="Corbel"/>
          <w:sz w:val="22"/>
          <w:szCs w:val="22"/>
        </w:rPr>
      </w:pPr>
      <w:r>
        <w:rPr>
          <w:rFonts w:ascii="Corbel" w:hAnsi="Corbel"/>
          <w:sz w:val="22"/>
          <w:szCs w:val="22"/>
        </w:rPr>
        <w:t>US schools are in crisis and in need of transformation, as many high schools aren’t able to engage and motivate students, and many leave school without the skills needed for the 21</w:t>
      </w:r>
      <w:r w:rsidRPr="00921CD1">
        <w:rPr>
          <w:rFonts w:ascii="Corbel" w:hAnsi="Corbel"/>
          <w:sz w:val="22"/>
          <w:szCs w:val="22"/>
          <w:vertAlign w:val="superscript"/>
        </w:rPr>
        <w:t>st</w:t>
      </w:r>
      <w:r>
        <w:rPr>
          <w:rFonts w:ascii="Corbel" w:hAnsi="Corbel"/>
          <w:sz w:val="22"/>
          <w:szCs w:val="22"/>
        </w:rPr>
        <w:t xml:space="preserve"> century knowledge economy.</w:t>
      </w:r>
      <w:r w:rsidR="00407203">
        <w:rPr>
          <w:rFonts w:ascii="Corbel" w:hAnsi="Corbel"/>
          <w:sz w:val="22"/>
          <w:szCs w:val="22"/>
        </w:rPr>
        <w:t xml:space="preserve"> Leaders worry that the US is losing its competitive edge because it’s been focusing on rigorous academic standards without including creativity and imagination alongside this. President Obama and education professionals in the US believe arts education holds the key.</w:t>
      </w:r>
    </w:p>
    <w:p w14:paraId="13AD0526" w14:textId="77777777" w:rsidR="00921CD1" w:rsidRPr="00A65163" w:rsidRDefault="00921CD1">
      <w:pPr>
        <w:rPr>
          <w:rFonts w:ascii="Corbel" w:hAnsi="Corbel"/>
          <w:sz w:val="22"/>
          <w:szCs w:val="22"/>
        </w:rPr>
      </w:pPr>
    </w:p>
    <w:p w14:paraId="6FAB46FD" w14:textId="77777777" w:rsidR="00E661C6" w:rsidRPr="00A65163" w:rsidRDefault="00E661C6">
      <w:pPr>
        <w:rPr>
          <w:rFonts w:ascii="Corbel" w:hAnsi="Corbel"/>
          <w:sz w:val="22"/>
          <w:szCs w:val="22"/>
        </w:rPr>
      </w:pPr>
      <w:r w:rsidRPr="00A65163">
        <w:rPr>
          <w:rFonts w:ascii="Corbel" w:hAnsi="Corbel"/>
          <w:sz w:val="22"/>
          <w:szCs w:val="22"/>
        </w:rPr>
        <w:t>From the executive summary:</w:t>
      </w:r>
    </w:p>
    <w:p w14:paraId="18CF3CFE" w14:textId="77777777" w:rsidR="00E661C6" w:rsidRPr="00864D9C" w:rsidRDefault="00E661C6">
      <w:pPr>
        <w:rPr>
          <w:rFonts w:ascii="Corbel" w:hAnsi="Corbel"/>
          <w:i/>
          <w:sz w:val="16"/>
          <w:szCs w:val="16"/>
        </w:rPr>
      </w:pPr>
    </w:p>
    <w:p w14:paraId="61639119" w14:textId="77777777" w:rsidR="00E661C6" w:rsidRPr="00A65163" w:rsidRDefault="00E661C6" w:rsidP="00E661C6">
      <w:pPr>
        <w:ind w:left="720"/>
        <w:rPr>
          <w:rFonts w:ascii="Corbel" w:hAnsi="Corbel"/>
          <w:sz w:val="21"/>
          <w:szCs w:val="21"/>
        </w:rPr>
      </w:pPr>
      <w:r w:rsidRPr="00A65163">
        <w:rPr>
          <w:rFonts w:ascii="Corbel" w:hAnsi="Corbel"/>
          <w:i/>
          <w:sz w:val="21"/>
          <w:szCs w:val="21"/>
        </w:rPr>
        <w:t xml:space="preserve">“Persistently high dropout rates </w:t>
      </w:r>
      <w:r w:rsidR="00921CD1">
        <w:rPr>
          <w:rFonts w:ascii="Corbel" w:hAnsi="Corbel"/>
          <w:i/>
          <w:sz w:val="21"/>
          <w:szCs w:val="21"/>
        </w:rPr>
        <w:t>..</w:t>
      </w:r>
      <w:r w:rsidRPr="00A65163">
        <w:rPr>
          <w:rFonts w:ascii="Corbel" w:hAnsi="Corbel"/>
          <w:i/>
          <w:sz w:val="21"/>
          <w:szCs w:val="21"/>
        </w:rPr>
        <w:t xml:space="preserve">. Students who do graduate from high school are </w:t>
      </w:r>
      <w:r w:rsidR="00407203">
        <w:rPr>
          <w:rFonts w:ascii="Corbel" w:hAnsi="Corbel"/>
          <w:b/>
          <w:i/>
          <w:sz w:val="21"/>
          <w:szCs w:val="21"/>
        </w:rPr>
        <w:t>…</w:t>
      </w:r>
      <w:r w:rsidRPr="00A65163">
        <w:rPr>
          <w:rFonts w:ascii="Corbel" w:hAnsi="Corbel"/>
          <w:b/>
          <w:i/>
          <w:sz w:val="21"/>
          <w:szCs w:val="21"/>
        </w:rPr>
        <w:t xml:space="preserve"> the product of narrowed curricula, lacking the creative and critical thinking skills needed</w:t>
      </w:r>
      <w:r w:rsidRPr="00A65163">
        <w:rPr>
          <w:rFonts w:ascii="Corbel" w:hAnsi="Corbel"/>
          <w:i/>
          <w:sz w:val="21"/>
          <w:szCs w:val="21"/>
        </w:rPr>
        <w:t xml:space="preserve"> for success. In such a climate, the </w:t>
      </w:r>
      <w:r w:rsidRPr="00A65163">
        <w:rPr>
          <w:rFonts w:ascii="Corbel" w:hAnsi="Corbel"/>
          <w:b/>
          <w:i/>
          <w:sz w:val="21"/>
          <w:szCs w:val="21"/>
        </w:rPr>
        <w:t>outcomes associated with arts education – which include increased academic achievement, school engagement and creative thinking – have become increasingly important</w:t>
      </w:r>
      <w:r w:rsidRPr="00A65163">
        <w:rPr>
          <w:rFonts w:ascii="Corbel" w:hAnsi="Corbel"/>
          <w:i/>
          <w:sz w:val="21"/>
          <w:szCs w:val="21"/>
        </w:rPr>
        <w:t>.”</w:t>
      </w:r>
      <w:r w:rsidRPr="00A65163">
        <w:rPr>
          <w:rFonts w:ascii="Corbel" w:hAnsi="Corbel"/>
          <w:sz w:val="21"/>
          <w:szCs w:val="21"/>
        </w:rPr>
        <w:t xml:space="preserve"> </w:t>
      </w:r>
    </w:p>
    <w:p w14:paraId="43C24818" w14:textId="77777777" w:rsidR="00E661C6" w:rsidRPr="00A65163" w:rsidRDefault="00E661C6">
      <w:pPr>
        <w:rPr>
          <w:rFonts w:ascii="Corbel" w:hAnsi="Corbel"/>
          <w:sz w:val="22"/>
          <w:szCs w:val="22"/>
        </w:rPr>
      </w:pPr>
    </w:p>
    <w:p w14:paraId="0F549CA9" w14:textId="77777777" w:rsidR="00E661C6" w:rsidRPr="00A65163" w:rsidRDefault="00E661C6" w:rsidP="00E661C6">
      <w:pPr>
        <w:rPr>
          <w:rFonts w:ascii="Corbel" w:hAnsi="Corbel"/>
          <w:sz w:val="22"/>
          <w:szCs w:val="22"/>
        </w:rPr>
      </w:pPr>
      <w:r w:rsidRPr="00A65163">
        <w:rPr>
          <w:rFonts w:ascii="Corbel" w:hAnsi="Corbel"/>
          <w:sz w:val="22"/>
          <w:szCs w:val="22"/>
        </w:rPr>
        <w:t>From the Foreword by Arne Duncan, US Secretary of Education:</w:t>
      </w:r>
    </w:p>
    <w:p w14:paraId="3C0AAE00" w14:textId="77777777" w:rsidR="00E661C6" w:rsidRPr="00864D9C" w:rsidRDefault="00E661C6" w:rsidP="00E661C6">
      <w:pPr>
        <w:rPr>
          <w:rFonts w:ascii="Corbel" w:hAnsi="Corbel"/>
          <w:i/>
          <w:sz w:val="16"/>
          <w:szCs w:val="16"/>
        </w:rPr>
      </w:pPr>
      <w:r w:rsidRPr="00864D9C">
        <w:rPr>
          <w:rFonts w:ascii="Corbel" w:hAnsi="Corbel"/>
          <w:i/>
          <w:sz w:val="16"/>
          <w:szCs w:val="16"/>
        </w:rPr>
        <w:t xml:space="preserve"> </w:t>
      </w:r>
    </w:p>
    <w:p w14:paraId="00C20F18" w14:textId="77777777" w:rsidR="00E661C6" w:rsidRPr="00A65163" w:rsidRDefault="00E661C6" w:rsidP="00E661C6">
      <w:pPr>
        <w:ind w:left="720"/>
        <w:rPr>
          <w:rFonts w:ascii="Corbel" w:hAnsi="Corbel"/>
          <w:sz w:val="21"/>
          <w:szCs w:val="21"/>
        </w:rPr>
      </w:pPr>
      <w:r w:rsidRPr="00A65163">
        <w:rPr>
          <w:rFonts w:ascii="Corbel" w:hAnsi="Corbel"/>
          <w:i/>
          <w:sz w:val="21"/>
          <w:szCs w:val="21"/>
        </w:rPr>
        <w:t>“To succeed today and in the future, children will need to be inventive, resourceful and imaginative. The best way to foster that creativity is through arts education.”</w:t>
      </w:r>
      <w:r w:rsidRPr="00A65163">
        <w:rPr>
          <w:rFonts w:ascii="Corbel" w:hAnsi="Corbel"/>
          <w:sz w:val="21"/>
          <w:szCs w:val="21"/>
        </w:rPr>
        <w:t xml:space="preserve"> </w:t>
      </w:r>
    </w:p>
    <w:p w14:paraId="2FC9BE12" w14:textId="77777777" w:rsidR="00E661C6" w:rsidRPr="00A65163" w:rsidRDefault="00E661C6">
      <w:pPr>
        <w:rPr>
          <w:rFonts w:ascii="Corbel" w:hAnsi="Corbel"/>
          <w:sz w:val="16"/>
          <w:szCs w:val="16"/>
        </w:rPr>
      </w:pPr>
    </w:p>
    <w:p w14:paraId="698D94C6" w14:textId="77777777" w:rsidR="00E661C6" w:rsidRPr="00A65163" w:rsidRDefault="00E661C6" w:rsidP="00E661C6">
      <w:pPr>
        <w:ind w:left="720"/>
        <w:rPr>
          <w:rFonts w:ascii="Corbel" w:hAnsi="Corbel"/>
          <w:i/>
          <w:sz w:val="21"/>
          <w:szCs w:val="21"/>
        </w:rPr>
      </w:pPr>
      <w:r w:rsidRPr="00A65163">
        <w:rPr>
          <w:rFonts w:ascii="Corbel" w:hAnsi="Corbel"/>
          <w:i/>
          <w:sz w:val="21"/>
          <w:szCs w:val="21"/>
        </w:rPr>
        <w:t>“The study of drama, dance, music and the visual arts helps students explore realities, relationships and ideas that cannot be conveyed simply in words or numbers … “</w:t>
      </w:r>
    </w:p>
    <w:p w14:paraId="77916C45" w14:textId="77777777" w:rsidR="00E661C6" w:rsidRPr="00A65163" w:rsidRDefault="00E661C6" w:rsidP="00E661C6">
      <w:pPr>
        <w:ind w:left="720"/>
        <w:rPr>
          <w:rFonts w:ascii="Corbel" w:hAnsi="Corbel"/>
          <w:i/>
          <w:sz w:val="16"/>
          <w:szCs w:val="16"/>
        </w:rPr>
      </w:pPr>
    </w:p>
    <w:p w14:paraId="20F390A6" w14:textId="77777777" w:rsidR="00E661C6" w:rsidRPr="00A65163" w:rsidRDefault="00E661C6" w:rsidP="00E661C6">
      <w:pPr>
        <w:ind w:left="720"/>
        <w:rPr>
          <w:rFonts w:ascii="Corbel" w:hAnsi="Corbel"/>
          <w:i/>
          <w:sz w:val="21"/>
          <w:szCs w:val="21"/>
        </w:rPr>
      </w:pPr>
      <w:r w:rsidRPr="00A65163">
        <w:rPr>
          <w:rFonts w:ascii="Corbel" w:hAnsi="Corbel"/>
          <w:i/>
          <w:sz w:val="21"/>
          <w:szCs w:val="21"/>
        </w:rPr>
        <w:t>“President Obama … firmly believes that arts education builds innovative thinkers who will become our nation’s leaders in government, business and the nonprofit sectors.”</w:t>
      </w:r>
    </w:p>
    <w:p w14:paraId="3B00F444" w14:textId="77777777" w:rsidR="00E661C6" w:rsidRDefault="00E661C6">
      <w:pPr>
        <w:rPr>
          <w:rFonts w:ascii="Corbel" w:hAnsi="Corbel"/>
          <w:i/>
          <w:sz w:val="22"/>
          <w:szCs w:val="22"/>
        </w:rPr>
      </w:pPr>
    </w:p>
    <w:p w14:paraId="2EA7A4E1" w14:textId="77777777" w:rsidR="009070B2" w:rsidRDefault="009070B2">
      <w:pPr>
        <w:rPr>
          <w:rFonts w:ascii="Corbel" w:hAnsi="Corbel"/>
          <w:sz w:val="22"/>
          <w:szCs w:val="22"/>
        </w:rPr>
      </w:pPr>
      <w:r w:rsidRPr="009070B2">
        <w:rPr>
          <w:rFonts w:ascii="Corbel" w:hAnsi="Corbel"/>
          <w:sz w:val="22"/>
          <w:szCs w:val="22"/>
        </w:rPr>
        <w:t>From other sections of the report:</w:t>
      </w:r>
    </w:p>
    <w:p w14:paraId="706D0CD9" w14:textId="77777777" w:rsidR="00864D9C" w:rsidRDefault="00864D9C">
      <w:pPr>
        <w:rPr>
          <w:rFonts w:ascii="Corbel" w:hAnsi="Corbel"/>
          <w:sz w:val="22"/>
          <w:szCs w:val="22"/>
        </w:rPr>
      </w:pPr>
    </w:p>
    <w:p w14:paraId="2292DB1E" w14:textId="77777777" w:rsidR="00864D9C" w:rsidRPr="00921CD1" w:rsidRDefault="00864D9C">
      <w:pPr>
        <w:rPr>
          <w:rFonts w:ascii="Corbel" w:hAnsi="Corbel"/>
          <w:b/>
          <w:color w:val="595959" w:themeColor="text1" w:themeTint="A6"/>
        </w:rPr>
      </w:pPr>
      <w:r w:rsidRPr="00921CD1">
        <w:rPr>
          <w:rFonts w:ascii="Corbel" w:hAnsi="Corbel"/>
          <w:b/>
          <w:color w:val="595959" w:themeColor="text1" w:themeTint="A6"/>
        </w:rPr>
        <w:t>The problem</w:t>
      </w:r>
    </w:p>
    <w:p w14:paraId="76ECD228" w14:textId="77777777" w:rsidR="009070B2" w:rsidRPr="00864D9C" w:rsidRDefault="009070B2">
      <w:pPr>
        <w:rPr>
          <w:rFonts w:ascii="Corbel" w:hAnsi="Corbel"/>
          <w:i/>
          <w:sz w:val="16"/>
          <w:szCs w:val="16"/>
        </w:rPr>
      </w:pPr>
    </w:p>
    <w:p w14:paraId="76473493" w14:textId="77777777" w:rsidR="009070B2" w:rsidRDefault="009070B2" w:rsidP="009070B2">
      <w:pPr>
        <w:ind w:left="720"/>
        <w:rPr>
          <w:rFonts w:ascii="Corbel" w:hAnsi="Corbel"/>
          <w:i/>
          <w:sz w:val="22"/>
          <w:szCs w:val="22"/>
        </w:rPr>
      </w:pPr>
      <w:r w:rsidRPr="00864D9C">
        <w:rPr>
          <w:rFonts w:ascii="Corbel" w:hAnsi="Corbel"/>
          <w:b/>
          <w:i/>
          <w:sz w:val="22"/>
          <w:szCs w:val="22"/>
        </w:rPr>
        <w:t xml:space="preserve">The narrow focus on only teaching the basics has clearly not been the answer… Many high school graduates lack the skills to make them successful </w:t>
      </w:r>
      <w:r w:rsidR="00864D9C">
        <w:rPr>
          <w:rFonts w:ascii="Corbel" w:hAnsi="Corbel"/>
          <w:i/>
          <w:sz w:val="22"/>
          <w:szCs w:val="22"/>
        </w:rPr>
        <w:t xml:space="preserve"> </w:t>
      </w:r>
      <w:r>
        <w:rPr>
          <w:rFonts w:ascii="Corbel" w:hAnsi="Corbel"/>
          <w:i/>
          <w:sz w:val="22"/>
          <w:szCs w:val="22"/>
        </w:rPr>
        <w:t>… 21</w:t>
      </w:r>
      <w:r w:rsidRPr="009070B2">
        <w:rPr>
          <w:rFonts w:ascii="Corbel" w:hAnsi="Corbel"/>
          <w:i/>
          <w:sz w:val="22"/>
          <w:szCs w:val="22"/>
          <w:vertAlign w:val="superscript"/>
        </w:rPr>
        <w:t>st</w:t>
      </w:r>
      <w:r>
        <w:rPr>
          <w:rFonts w:ascii="Corbel" w:hAnsi="Corbel"/>
          <w:i/>
          <w:sz w:val="22"/>
          <w:szCs w:val="22"/>
        </w:rPr>
        <w:t xml:space="preserve"> century skills, or habits of mind … problem-solving, critical and creative thinking, dealing with ambiguity and complexity, integration of multiple skill sets, and the ability to perform cross-disciplinary work.</w:t>
      </w:r>
    </w:p>
    <w:p w14:paraId="24B8E8E9" w14:textId="77777777" w:rsidR="009070B2" w:rsidRPr="00864D9C" w:rsidRDefault="009070B2" w:rsidP="009070B2">
      <w:pPr>
        <w:ind w:left="720"/>
        <w:rPr>
          <w:rFonts w:ascii="Corbel" w:hAnsi="Corbel"/>
          <w:i/>
          <w:sz w:val="16"/>
          <w:szCs w:val="16"/>
        </w:rPr>
      </w:pPr>
    </w:p>
    <w:p w14:paraId="64CBEFB6" w14:textId="77777777" w:rsidR="009070B2" w:rsidRPr="00864D9C" w:rsidRDefault="009070B2" w:rsidP="009070B2">
      <w:pPr>
        <w:ind w:left="720"/>
        <w:rPr>
          <w:rFonts w:ascii="Corbel" w:hAnsi="Corbel"/>
          <w:b/>
          <w:i/>
          <w:sz w:val="20"/>
          <w:szCs w:val="20"/>
        </w:rPr>
      </w:pPr>
      <w:r w:rsidRPr="00864D9C">
        <w:rPr>
          <w:rFonts w:ascii="Corbel" w:hAnsi="Corbel"/>
          <w:i/>
          <w:sz w:val="20"/>
          <w:szCs w:val="20"/>
        </w:rPr>
        <w:t>A July 2010 Newsweek cover story … The Creative Crisis … drew attention</w:t>
      </w:r>
      <w:r w:rsidR="005378FB" w:rsidRPr="00864D9C">
        <w:rPr>
          <w:rFonts w:ascii="Corbel" w:hAnsi="Corbel"/>
          <w:i/>
          <w:sz w:val="20"/>
          <w:szCs w:val="20"/>
        </w:rPr>
        <w:t xml:space="preserve"> to a </w:t>
      </w:r>
      <w:r w:rsidR="005378FB" w:rsidRPr="00864D9C">
        <w:rPr>
          <w:rFonts w:ascii="Corbel" w:hAnsi="Corbel"/>
          <w:b/>
          <w:i/>
          <w:sz w:val="20"/>
          <w:szCs w:val="20"/>
        </w:rPr>
        <w:t>growing creativity gap</w:t>
      </w:r>
      <w:r w:rsidR="005378FB" w:rsidRPr="00864D9C">
        <w:rPr>
          <w:rFonts w:ascii="Corbel" w:hAnsi="Corbel"/>
          <w:i/>
          <w:sz w:val="20"/>
          <w:szCs w:val="20"/>
        </w:rPr>
        <w:t xml:space="preserve"> based on the significant decline in tested creativity scores of American students over the past 20 years… The report also drew attention to the </w:t>
      </w:r>
      <w:r w:rsidR="005378FB" w:rsidRPr="00864D9C">
        <w:rPr>
          <w:rFonts w:ascii="Corbel" w:hAnsi="Corbel"/>
          <w:b/>
          <w:i/>
          <w:sz w:val="20"/>
          <w:szCs w:val="20"/>
        </w:rPr>
        <w:t>lack of nurturing of creativity in the US</w:t>
      </w:r>
      <w:r w:rsidR="005378FB" w:rsidRPr="00864D9C">
        <w:rPr>
          <w:rFonts w:ascii="Corbel" w:hAnsi="Corbel"/>
          <w:i/>
          <w:sz w:val="20"/>
          <w:szCs w:val="20"/>
        </w:rPr>
        <w:t xml:space="preserve"> as compared to other countries </w:t>
      </w:r>
      <w:r w:rsidR="005378FB" w:rsidRPr="00864D9C">
        <w:rPr>
          <w:rFonts w:ascii="Corbel" w:hAnsi="Corbel"/>
          <w:b/>
          <w:i/>
          <w:sz w:val="20"/>
          <w:szCs w:val="20"/>
        </w:rPr>
        <w:t>(</w:t>
      </w:r>
      <w:proofErr w:type="spellStart"/>
      <w:r w:rsidR="005378FB" w:rsidRPr="00864D9C">
        <w:rPr>
          <w:rFonts w:ascii="Corbel" w:hAnsi="Corbel"/>
          <w:b/>
          <w:i/>
          <w:sz w:val="20"/>
          <w:szCs w:val="20"/>
        </w:rPr>
        <w:t>eg</w:t>
      </w:r>
      <w:proofErr w:type="spellEnd"/>
      <w:r w:rsidR="005378FB" w:rsidRPr="00864D9C">
        <w:rPr>
          <w:rFonts w:ascii="Corbel" w:hAnsi="Corbel"/>
          <w:b/>
          <w:i/>
          <w:sz w:val="20"/>
          <w:szCs w:val="20"/>
        </w:rPr>
        <w:t xml:space="preserve"> Great </w:t>
      </w:r>
      <w:proofErr w:type="gramStart"/>
      <w:r w:rsidR="005378FB" w:rsidRPr="00864D9C">
        <w:rPr>
          <w:rFonts w:ascii="Corbel" w:hAnsi="Corbel"/>
          <w:b/>
          <w:i/>
          <w:sz w:val="20"/>
          <w:szCs w:val="20"/>
        </w:rPr>
        <w:t>Britain …)</w:t>
      </w:r>
      <w:proofErr w:type="gramEnd"/>
      <w:r w:rsidR="005378FB" w:rsidRPr="00864D9C">
        <w:rPr>
          <w:rFonts w:ascii="Corbel" w:hAnsi="Corbel"/>
          <w:b/>
          <w:i/>
          <w:sz w:val="20"/>
          <w:szCs w:val="20"/>
        </w:rPr>
        <w:t xml:space="preserve"> which are now making efforts to infuse curriculum and teaching practice with idea generation, problem-based learning, real world inquiry, and innovation …</w:t>
      </w:r>
    </w:p>
    <w:p w14:paraId="7EB7F460" w14:textId="77777777" w:rsidR="005378FB" w:rsidRPr="00864D9C" w:rsidRDefault="005378FB" w:rsidP="009070B2">
      <w:pPr>
        <w:ind w:left="720"/>
        <w:rPr>
          <w:rFonts w:ascii="Corbel" w:hAnsi="Corbel"/>
          <w:b/>
          <w:i/>
          <w:sz w:val="16"/>
          <w:szCs w:val="16"/>
        </w:rPr>
      </w:pPr>
    </w:p>
    <w:p w14:paraId="72271037" w14:textId="77777777" w:rsidR="005378FB" w:rsidRPr="00864D9C" w:rsidRDefault="00921CD1" w:rsidP="009070B2">
      <w:pPr>
        <w:ind w:left="720"/>
        <w:rPr>
          <w:rFonts w:ascii="Corbel" w:hAnsi="Corbel"/>
          <w:i/>
          <w:sz w:val="20"/>
          <w:szCs w:val="20"/>
        </w:rPr>
      </w:pPr>
      <w:r>
        <w:rPr>
          <w:rFonts w:ascii="Corbel" w:hAnsi="Corbel"/>
          <w:i/>
          <w:sz w:val="20"/>
          <w:szCs w:val="20"/>
        </w:rPr>
        <w:t>Reformers are</w:t>
      </w:r>
      <w:r w:rsidR="005378FB" w:rsidRPr="00864D9C">
        <w:rPr>
          <w:rFonts w:ascii="Corbel" w:hAnsi="Corbel"/>
          <w:i/>
          <w:sz w:val="20"/>
          <w:szCs w:val="20"/>
        </w:rPr>
        <w:t xml:space="preserve"> calling for </w:t>
      </w:r>
      <w:r w:rsidR="005378FB" w:rsidRPr="00864D9C">
        <w:rPr>
          <w:rFonts w:ascii="Corbel" w:hAnsi="Corbel"/>
          <w:b/>
          <w:i/>
          <w:sz w:val="20"/>
          <w:szCs w:val="20"/>
        </w:rPr>
        <w:t>transformation of learning</w:t>
      </w:r>
      <w:r>
        <w:rPr>
          <w:rFonts w:ascii="Corbel" w:hAnsi="Corbel"/>
          <w:i/>
          <w:sz w:val="20"/>
          <w:szCs w:val="20"/>
        </w:rPr>
        <w:t xml:space="preserve"> …</w:t>
      </w:r>
      <w:r w:rsidR="005378FB" w:rsidRPr="00864D9C">
        <w:rPr>
          <w:rFonts w:ascii="Corbel" w:hAnsi="Corbel"/>
          <w:i/>
          <w:sz w:val="20"/>
          <w:szCs w:val="20"/>
        </w:rPr>
        <w:t>fundamental change in what and how students learn.</w:t>
      </w:r>
    </w:p>
    <w:p w14:paraId="5FA60C3C" w14:textId="77777777" w:rsidR="005378FB" w:rsidRPr="00864D9C" w:rsidRDefault="005378FB" w:rsidP="009070B2">
      <w:pPr>
        <w:ind w:left="720"/>
        <w:rPr>
          <w:rFonts w:ascii="Corbel" w:hAnsi="Corbel"/>
          <w:i/>
          <w:sz w:val="16"/>
          <w:szCs w:val="16"/>
        </w:rPr>
      </w:pPr>
    </w:p>
    <w:p w14:paraId="00303630" w14:textId="77777777" w:rsidR="005378FB" w:rsidRPr="00921CD1" w:rsidRDefault="005378FB" w:rsidP="00921CD1">
      <w:pPr>
        <w:ind w:left="720"/>
        <w:rPr>
          <w:rFonts w:ascii="Corbel" w:hAnsi="Corbel"/>
          <w:i/>
          <w:sz w:val="20"/>
          <w:szCs w:val="20"/>
        </w:rPr>
      </w:pPr>
      <w:r w:rsidRPr="00864D9C">
        <w:rPr>
          <w:rFonts w:ascii="Corbel" w:hAnsi="Corbel"/>
          <w:i/>
          <w:sz w:val="20"/>
          <w:szCs w:val="20"/>
        </w:rPr>
        <w:t xml:space="preserve">There is great stress now on arts programs as school boards </w:t>
      </w:r>
      <w:r w:rsidR="00864D9C">
        <w:rPr>
          <w:rFonts w:ascii="Corbel" w:hAnsi="Corbel"/>
          <w:i/>
          <w:sz w:val="20"/>
          <w:szCs w:val="20"/>
        </w:rPr>
        <w:t>…</w:t>
      </w:r>
      <w:r w:rsidRPr="00864D9C">
        <w:rPr>
          <w:rFonts w:ascii="Corbel" w:hAnsi="Corbel"/>
          <w:i/>
          <w:sz w:val="20"/>
          <w:szCs w:val="20"/>
        </w:rPr>
        <w:t xml:space="preserve"> wrestle with budget woes</w:t>
      </w:r>
      <w:r w:rsidR="00864D9C">
        <w:rPr>
          <w:rFonts w:ascii="Corbel" w:hAnsi="Corbel"/>
          <w:i/>
          <w:sz w:val="20"/>
          <w:szCs w:val="20"/>
        </w:rPr>
        <w:t>..</w:t>
      </w:r>
      <w:r w:rsidRPr="00864D9C">
        <w:rPr>
          <w:rFonts w:ascii="Corbel" w:hAnsi="Corbel"/>
          <w:i/>
          <w:sz w:val="20"/>
          <w:szCs w:val="20"/>
        </w:rPr>
        <w:t xml:space="preserve">. Tight school budgets … </w:t>
      </w:r>
      <w:r w:rsidRPr="00864D9C">
        <w:rPr>
          <w:rFonts w:ascii="Corbel" w:hAnsi="Corbel"/>
          <w:b/>
          <w:i/>
          <w:sz w:val="20"/>
          <w:szCs w:val="20"/>
        </w:rPr>
        <w:t>the narrowing of the curriculum as a result of the emphasis on accountability for basic skills</w:t>
      </w:r>
      <w:r w:rsidRPr="00864D9C">
        <w:rPr>
          <w:rFonts w:ascii="Corbel" w:hAnsi="Corbel"/>
          <w:i/>
          <w:sz w:val="21"/>
          <w:szCs w:val="21"/>
        </w:rPr>
        <w:t xml:space="preserve">… in this climate of heightened accountability </w:t>
      </w:r>
      <w:r w:rsidRPr="00864D9C">
        <w:rPr>
          <w:rFonts w:ascii="Corbel" w:hAnsi="Corbel"/>
          <w:b/>
          <w:i/>
          <w:sz w:val="21"/>
          <w:szCs w:val="21"/>
        </w:rPr>
        <w:t xml:space="preserve">some believe </w:t>
      </w:r>
      <w:r w:rsidR="00864D9C" w:rsidRPr="00864D9C">
        <w:rPr>
          <w:rFonts w:ascii="Corbel" w:hAnsi="Corbel"/>
          <w:b/>
          <w:i/>
          <w:sz w:val="21"/>
          <w:szCs w:val="21"/>
        </w:rPr>
        <w:t>schools will give … time only to subjects</w:t>
      </w:r>
      <w:r w:rsidRPr="00864D9C">
        <w:rPr>
          <w:rFonts w:ascii="Corbel" w:hAnsi="Corbel"/>
          <w:b/>
          <w:i/>
          <w:sz w:val="21"/>
          <w:szCs w:val="21"/>
        </w:rPr>
        <w:t xml:space="preserve"> included in high stakes testing.</w:t>
      </w:r>
      <w:r w:rsidRPr="00864D9C">
        <w:rPr>
          <w:rFonts w:ascii="Corbel" w:hAnsi="Corbel"/>
          <w:i/>
          <w:sz w:val="21"/>
          <w:szCs w:val="21"/>
        </w:rPr>
        <w:t xml:space="preserve"> While almost all states have arts standards, </w:t>
      </w:r>
      <w:proofErr w:type="gramStart"/>
      <w:r w:rsidRPr="00864D9C">
        <w:rPr>
          <w:rFonts w:ascii="Corbel" w:hAnsi="Corbel"/>
          <w:i/>
          <w:sz w:val="21"/>
          <w:szCs w:val="21"/>
        </w:rPr>
        <w:t>fewer</w:t>
      </w:r>
      <w:proofErr w:type="gramEnd"/>
      <w:r w:rsidRPr="00864D9C">
        <w:rPr>
          <w:rFonts w:ascii="Corbel" w:hAnsi="Corbel"/>
          <w:i/>
          <w:sz w:val="21"/>
          <w:szCs w:val="21"/>
        </w:rPr>
        <w:t xml:space="preserve"> than a third have required arts assessments – so there is scant opportunity to demonstrate student learning in the arts.</w:t>
      </w:r>
    </w:p>
    <w:p w14:paraId="549B817D" w14:textId="77777777" w:rsidR="005378FB" w:rsidRDefault="005378FB" w:rsidP="009070B2">
      <w:pPr>
        <w:ind w:left="720"/>
        <w:rPr>
          <w:rFonts w:ascii="Corbel" w:hAnsi="Corbel"/>
          <w:i/>
          <w:sz w:val="22"/>
          <w:szCs w:val="22"/>
        </w:rPr>
      </w:pPr>
    </w:p>
    <w:p w14:paraId="6CC37F23" w14:textId="77777777" w:rsidR="005378FB" w:rsidRDefault="005378FB" w:rsidP="009070B2">
      <w:pPr>
        <w:ind w:left="720"/>
        <w:rPr>
          <w:rFonts w:ascii="Corbel" w:hAnsi="Corbel"/>
          <w:i/>
          <w:sz w:val="21"/>
          <w:szCs w:val="21"/>
        </w:rPr>
      </w:pPr>
      <w:r w:rsidRPr="00864D9C">
        <w:rPr>
          <w:rFonts w:ascii="Corbel" w:hAnsi="Corbel"/>
          <w:i/>
          <w:sz w:val="21"/>
          <w:szCs w:val="21"/>
        </w:rPr>
        <w:t xml:space="preserve">… </w:t>
      </w:r>
      <w:proofErr w:type="gramStart"/>
      <w:r w:rsidRPr="00864D9C">
        <w:rPr>
          <w:rFonts w:ascii="Corbel" w:hAnsi="Corbel"/>
          <w:i/>
          <w:sz w:val="21"/>
          <w:szCs w:val="21"/>
        </w:rPr>
        <w:t>students</w:t>
      </w:r>
      <w:proofErr w:type="gramEnd"/>
      <w:r w:rsidRPr="00864D9C">
        <w:rPr>
          <w:rFonts w:ascii="Corbel" w:hAnsi="Corbel"/>
          <w:i/>
          <w:sz w:val="21"/>
          <w:szCs w:val="21"/>
        </w:rPr>
        <w:t xml:space="preserve"> in the schools that are most challenge and serving the highest need student populations often have the fewest arts opportunities… in practice it means that </w:t>
      </w:r>
      <w:r w:rsidRPr="00864D9C">
        <w:rPr>
          <w:rFonts w:ascii="Corbel" w:hAnsi="Corbel"/>
          <w:b/>
          <w:i/>
          <w:sz w:val="21"/>
          <w:szCs w:val="21"/>
        </w:rPr>
        <w:t xml:space="preserve">the students who could benefit the most from the increased motivation and life/workforce skills …. </w:t>
      </w:r>
      <w:proofErr w:type="gramStart"/>
      <w:r w:rsidRPr="00864D9C">
        <w:rPr>
          <w:rFonts w:ascii="Corbel" w:hAnsi="Corbel"/>
          <w:b/>
          <w:i/>
          <w:sz w:val="21"/>
          <w:szCs w:val="21"/>
        </w:rPr>
        <w:t>are</w:t>
      </w:r>
      <w:proofErr w:type="gramEnd"/>
      <w:r w:rsidRPr="00864D9C">
        <w:rPr>
          <w:rFonts w:ascii="Corbel" w:hAnsi="Corbel"/>
          <w:b/>
          <w:i/>
          <w:sz w:val="21"/>
          <w:szCs w:val="21"/>
        </w:rPr>
        <w:t xml:space="preserve"> the least likely to</w:t>
      </w:r>
      <w:r w:rsidRPr="00864D9C">
        <w:rPr>
          <w:rFonts w:ascii="Corbel" w:hAnsi="Corbel"/>
          <w:i/>
          <w:sz w:val="21"/>
          <w:szCs w:val="21"/>
        </w:rPr>
        <w:t xml:space="preserve"> have the opportunity.</w:t>
      </w:r>
    </w:p>
    <w:p w14:paraId="22F14B11" w14:textId="77777777" w:rsidR="00864D9C" w:rsidRDefault="00864D9C" w:rsidP="009070B2">
      <w:pPr>
        <w:ind w:left="720"/>
        <w:rPr>
          <w:rFonts w:ascii="Corbel" w:hAnsi="Corbel"/>
          <w:i/>
          <w:sz w:val="21"/>
          <w:szCs w:val="21"/>
        </w:rPr>
      </w:pPr>
    </w:p>
    <w:p w14:paraId="1DD98DA4" w14:textId="77777777" w:rsidR="00864D9C" w:rsidRPr="00921CD1" w:rsidRDefault="00864D9C" w:rsidP="00864D9C">
      <w:pPr>
        <w:rPr>
          <w:rFonts w:ascii="Corbel" w:hAnsi="Corbel"/>
          <w:b/>
          <w:color w:val="595959" w:themeColor="text1" w:themeTint="A6"/>
        </w:rPr>
      </w:pPr>
      <w:r w:rsidRPr="00921CD1">
        <w:rPr>
          <w:rFonts w:ascii="Corbel" w:hAnsi="Corbel"/>
          <w:b/>
          <w:color w:val="595959" w:themeColor="text1" w:themeTint="A6"/>
        </w:rPr>
        <w:t>The opportunity</w:t>
      </w:r>
    </w:p>
    <w:p w14:paraId="3E1B847A" w14:textId="77777777" w:rsidR="009070B2" w:rsidRDefault="009070B2">
      <w:pPr>
        <w:rPr>
          <w:rFonts w:ascii="Corbel" w:hAnsi="Corbel"/>
          <w:i/>
          <w:sz w:val="22"/>
          <w:szCs w:val="22"/>
        </w:rPr>
      </w:pPr>
    </w:p>
    <w:p w14:paraId="40B60321" w14:textId="77777777" w:rsidR="00CE3E1C" w:rsidRPr="00CE3E1C" w:rsidRDefault="00CE3E1C" w:rsidP="00921CD1">
      <w:pPr>
        <w:ind w:left="360"/>
        <w:rPr>
          <w:rFonts w:ascii="Corbel" w:hAnsi="Corbel"/>
          <w:sz w:val="22"/>
          <w:szCs w:val="22"/>
        </w:rPr>
      </w:pPr>
      <w:r w:rsidRPr="00CE3E1C">
        <w:rPr>
          <w:rFonts w:ascii="Corbel" w:hAnsi="Corbel"/>
          <w:sz w:val="22"/>
          <w:szCs w:val="22"/>
        </w:rPr>
        <w:t xml:space="preserve">The </w:t>
      </w:r>
      <w:r w:rsidR="00407203">
        <w:rPr>
          <w:rFonts w:ascii="Corbel" w:hAnsi="Corbel"/>
          <w:sz w:val="22"/>
          <w:szCs w:val="22"/>
        </w:rPr>
        <w:t xml:space="preserve">report points out that the </w:t>
      </w:r>
      <w:r w:rsidRPr="00CE3E1C">
        <w:rPr>
          <w:rFonts w:ascii="Corbel" w:hAnsi="Corbel"/>
          <w:sz w:val="22"/>
          <w:szCs w:val="22"/>
        </w:rPr>
        <w:t>arts don’t have a monopoly on creativity but the approaches used in teaching them are compatible with developing the three abilities associated with creativity:</w:t>
      </w:r>
    </w:p>
    <w:p w14:paraId="21A2D56B" w14:textId="77777777" w:rsidR="00CE3E1C" w:rsidRPr="00CE3E1C" w:rsidRDefault="00CE3E1C" w:rsidP="00921CD1">
      <w:pPr>
        <w:ind w:left="360"/>
        <w:rPr>
          <w:rFonts w:ascii="Corbel" w:hAnsi="Corbel"/>
          <w:sz w:val="22"/>
          <w:szCs w:val="22"/>
        </w:rPr>
      </w:pPr>
    </w:p>
    <w:p w14:paraId="7EE227D5" w14:textId="77777777" w:rsidR="00CE3E1C" w:rsidRPr="00CE3E1C" w:rsidRDefault="00CE3E1C" w:rsidP="00921CD1">
      <w:pPr>
        <w:pStyle w:val="ListParagraph"/>
        <w:numPr>
          <w:ilvl w:val="0"/>
          <w:numId w:val="17"/>
        </w:numPr>
        <w:ind w:left="1080"/>
        <w:rPr>
          <w:rFonts w:ascii="Corbel" w:hAnsi="Corbel"/>
          <w:sz w:val="22"/>
          <w:szCs w:val="22"/>
        </w:rPr>
      </w:pPr>
      <w:r w:rsidRPr="00CE3E1C">
        <w:rPr>
          <w:rFonts w:ascii="Corbel" w:hAnsi="Corbel"/>
          <w:sz w:val="22"/>
          <w:szCs w:val="22"/>
        </w:rPr>
        <w:t>Generating new and novel ideas (synthetic ability)</w:t>
      </w:r>
    </w:p>
    <w:p w14:paraId="451F1EE6" w14:textId="77777777" w:rsidR="00CE3E1C" w:rsidRPr="00CE3E1C" w:rsidRDefault="00CE3E1C" w:rsidP="00921CD1">
      <w:pPr>
        <w:pStyle w:val="ListParagraph"/>
        <w:numPr>
          <w:ilvl w:val="0"/>
          <w:numId w:val="17"/>
        </w:numPr>
        <w:ind w:left="1080"/>
        <w:rPr>
          <w:rFonts w:ascii="Corbel" w:hAnsi="Corbel"/>
          <w:sz w:val="22"/>
          <w:szCs w:val="22"/>
        </w:rPr>
      </w:pPr>
      <w:r w:rsidRPr="00CE3E1C">
        <w:rPr>
          <w:rFonts w:ascii="Corbel" w:hAnsi="Corbel"/>
          <w:sz w:val="22"/>
          <w:szCs w:val="22"/>
        </w:rPr>
        <w:t>Choosing which ideas to pursue (analytical/critical thinking ability)</w:t>
      </w:r>
    </w:p>
    <w:p w14:paraId="55F13598" w14:textId="77777777" w:rsidR="00CE3E1C" w:rsidRPr="00CE3E1C" w:rsidRDefault="00CE3E1C" w:rsidP="00921CD1">
      <w:pPr>
        <w:pStyle w:val="ListParagraph"/>
        <w:numPr>
          <w:ilvl w:val="0"/>
          <w:numId w:val="17"/>
        </w:numPr>
        <w:ind w:left="1080"/>
        <w:rPr>
          <w:rFonts w:ascii="Corbel" w:hAnsi="Corbel"/>
          <w:sz w:val="22"/>
          <w:szCs w:val="22"/>
        </w:rPr>
      </w:pPr>
      <w:r w:rsidRPr="00CE3E1C">
        <w:rPr>
          <w:rFonts w:ascii="Corbel" w:hAnsi="Corbel"/>
          <w:sz w:val="22"/>
          <w:szCs w:val="22"/>
        </w:rPr>
        <w:t>Translating ideas into action (practical ability)</w:t>
      </w:r>
    </w:p>
    <w:p w14:paraId="21A1F278" w14:textId="77777777" w:rsidR="00CE3E1C" w:rsidRPr="00CE3E1C" w:rsidRDefault="00CE3E1C" w:rsidP="00921CD1">
      <w:pPr>
        <w:ind w:left="360"/>
        <w:rPr>
          <w:rFonts w:ascii="Corbel" w:hAnsi="Corbel"/>
          <w:sz w:val="22"/>
          <w:szCs w:val="22"/>
        </w:rPr>
      </w:pPr>
    </w:p>
    <w:p w14:paraId="5CDFAECC" w14:textId="77777777" w:rsidR="00864D9C" w:rsidRPr="00CE3E1C" w:rsidRDefault="00864D9C" w:rsidP="00921CD1">
      <w:pPr>
        <w:ind w:left="360"/>
        <w:rPr>
          <w:rFonts w:ascii="Corbel" w:hAnsi="Corbel"/>
          <w:sz w:val="22"/>
          <w:szCs w:val="22"/>
        </w:rPr>
      </w:pPr>
      <w:r w:rsidRPr="00CE3E1C">
        <w:rPr>
          <w:rFonts w:ascii="Corbel" w:hAnsi="Corbel"/>
          <w:sz w:val="22"/>
          <w:szCs w:val="22"/>
        </w:rPr>
        <w:t>National task force reports increasingly show that arts education can support the demands on the workforce in the knowledge economy.</w:t>
      </w:r>
    </w:p>
    <w:p w14:paraId="0C41B3B6" w14:textId="77777777" w:rsidR="00864D9C" w:rsidRPr="00CE3E1C" w:rsidRDefault="00864D9C" w:rsidP="00921CD1">
      <w:pPr>
        <w:ind w:left="360"/>
        <w:rPr>
          <w:rFonts w:ascii="Corbel" w:hAnsi="Corbel"/>
          <w:sz w:val="22"/>
          <w:szCs w:val="22"/>
        </w:rPr>
      </w:pPr>
    </w:p>
    <w:p w14:paraId="4F97FA4C" w14:textId="77777777" w:rsidR="00CE3E1C" w:rsidRPr="00CE3E1C" w:rsidRDefault="00864D9C" w:rsidP="00921CD1">
      <w:pPr>
        <w:ind w:left="360"/>
        <w:rPr>
          <w:rFonts w:ascii="Corbel" w:hAnsi="Corbel"/>
          <w:sz w:val="22"/>
          <w:szCs w:val="22"/>
        </w:rPr>
      </w:pPr>
      <w:r w:rsidRPr="00CE3E1C">
        <w:rPr>
          <w:rFonts w:ascii="Corbel" w:hAnsi="Corbel"/>
          <w:sz w:val="22"/>
          <w:szCs w:val="22"/>
        </w:rPr>
        <w:t>IBM’s 2010 Global CEO survey found that CEOs in 60 countries believe creativity is the most important leadership quality and helps employees capitalize on complexity.</w:t>
      </w:r>
      <w:r w:rsidR="00CE3E1C" w:rsidRPr="00CE3E1C">
        <w:rPr>
          <w:rFonts w:ascii="Corbel" w:hAnsi="Corbel"/>
          <w:sz w:val="22"/>
          <w:szCs w:val="22"/>
        </w:rPr>
        <w:t xml:space="preserve"> </w:t>
      </w:r>
    </w:p>
    <w:p w14:paraId="146A23C2" w14:textId="77777777" w:rsidR="00CE3E1C" w:rsidRPr="00CE3E1C" w:rsidRDefault="00CE3E1C" w:rsidP="00921CD1">
      <w:pPr>
        <w:ind w:left="360"/>
        <w:rPr>
          <w:rFonts w:ascii="Corbel" w:hAnsi="Corbel"/>
          <w:sz w:val="22"/>
          <w:szCs w:val="22"/>
        </w:rPr>
      </w:pPr>
    </w:p>
    <w:p w14:paraId="46EA7D67" w14:textId="77777777" w:rsidR="00CE3E1C" w:rsidRPr="00CE3E1C" w:rsidRDefault="00CE3E1C" w:rsidP="00921CD1">
      <w:pPr>
        <w:ind w:left="360"/>
        <w:rPr>
          <w:rFonts w:ascii="Corbel" w:hAnsi="Corbel"/>
          <w:sz w:val="22"/>
          <w:szCs w:val="22"/>
        </w:rPr>
      </w:pPr>
      <w:r w:rsidRPr="00CE3E1C">
        <w:rPr>
          <w:rFonts w:ascii="Corbel" w:hAnsi="Corbel"/>
          <w:sz w:val="22"/>
          <w:szCs w:val="22"/>
        </w:rPr>
        <w:t>Employers believe that creativity is the ability to identify new patterns of behavior or new combinations of actions and integrate knowledge across different disciplines, and that arts study is the second most important indicator of a potential creative worker (second only to track record of entrepreneurship).</w:t>
      </w:r>
    </w:p>
    <w:p w14:paraId="2CD9AD8A" w14:textId="77777777" w:rsidR="00CE3E1C" w:rsidRDefault="00CE3E1C" w:rsidP="00921CD1">
      <w:pPr>
        <w:ind w:left="360"/>
        <w:rPr>
          <w:rFonts w:ascii="Corbel" w:hAnsi="Corbel"/>
          <w:sz w:val="22"/>
          <w:szCs w:val="22"/>
        </w:rPr>
      </w:pPr>
    </w:p>
    <w:p w14:paraId="35E347CC" w14:textId="77777777" w:rsidR="00CE3E1C" w:rsidRPr="00CE3E1C" w:rsidRDefault="00407203" w:rsidP="00921CD1">
      <w:pPr>
        <w:ind w:left="360"/>
        <w:rPr>
          <w:rFonts w:ascii="Corbel" w:hAnsi="Corbel"/>
          <w:i/>
          <w:sz w:val="22"/>
          <w:szCs w:val="22"/>
        </w:rPr>
      </w:pPr>
      <w:r w:rsidRPr="00CE3E1C">
        <w:rPr>
          <w:rFonts w:ascii="Corbel" w:hAnsi="Corbel"/>
          <w:i/>
          <w:sz w:val="22"/>
          <w:szCs w:val="22"/>
        </w:rPr>
        <w:t>“The time is ripe, the building blocks are in place.”</w:t>
      </w:r>
      <w:r>
        <w:rPr>
          <w:rFonts w:ascii="Corbel" w:hAnsi="Corbel"/>
          <w:i/>
          <w:sz w:val="22"/>
          <w:szCs w:val="22"/>
        </w:rPr>
        <w:t xml:space="preserve"> </w:t>
      </w:r>
      <w:r w:rsidR="00CE3E1C">
        <w:rPr>
          <w:rFonts w:ascii="Corbel" w:hAnsi="Corbel"/>
          <w:sz w:val="22"/>
          <w:szCs w:val="22"/>
        </w:rPr>
        <w:t xml:space="preserve">A critical mass of research evidence about the effects </w:t>
      </w:r>
      <w:r>
        <w:rPr>
          <w:rFonts w:ascii="Corbel" w:hAnsi="Corbel"/>
          <w:sz w:val="22"/>
          <w:szCs w:val="22"/>
        </w:rPr>
        <w:t xml:space="preserve">and outcomes </w:t>
      </w:r>
      <w:r w:rsidR="00CE3E1C">
        <w:rPr>
          <w:rFonts w:ascii="Corbel" w:hAnsi="Corbel"/>
          <w:sz w:val="22"/>
          <w:szCs w:val="22"/>
        </w:rPr>
        <w:t xml:space="preserve">of arts </w:t>
      </w:r>
      <w:r>
        <w:rPr>
          <w:rFonts w:ascii="Corbel" w:hAnsi="Corbel"/>
          <w:sz w:val="22"/>
          <w:szCs w:val="22"/>
        </w:rPr>
        <w:t xml:space="preserve">education including arts </w:t>
      </w:r>
      <w:r w:rsidR="00CE3E1C">
        <w:rPr>
          <w:rFonts w:ascii="Corbel" w:hAnsi="Corbel"/>
          <w:sz w:val="22"/>
          <w:szCs w:val="22"/>
        </w:rPr>
        <w:t>integration</w:t>
      </w:r>
      <w:r>
        <w:rPr>
          <w:rFonts w:ascii="Corbel" w:hAnsi="Corbel"/>
          <w:sz w:val="22"/>
          <w:szCs w:val="22"/>
        </w:rPr>
        <w:t xml:space="preserve">/cross curricular </w:t>
      </w:r>
      <w:proofErr w:type="gramStart"/>
      <w:r>
        <w:rPr>
          <w:rFonts w:ascii="Corbel" w:hAnsi="Corbel"/>
          <w:sz w:val="22"/>
          <w:szCs w:val="22"/>
        </w:rPr>
        <w:t>arts,</w:t>
      </w:r>
      <w:proofErr w:type="gramEnd"/>
      <w:r>
        <w:rPr>
          <w:rFonts w:ascii="Corbel" w:hAnsi="Corbel"/>
          <w:sz w:val="22"/>
          <w:szCs w:val="22"/>
        </w:rPr>
        <w:t xml:space="preserve"> now exists</w:t>
      </w:r>
      <w:r w:rsidR="00CE3E1C">
        <w:rPr>
          <w:rFonts w:ascii="Corbel" w:hAnsi="Corbel"/>
          <w:sz w:val="22"/>
          <w:szCs w:val="22"/>
        </w:rPr>
        <w:t xml:space="preserve">, as well as plenty of models of best practice, and experts who can support the scaling up of these initiatives. </w:t>
      </w:r>
    </w:p>
    <w:p w14:paraId="6B462D94" w14:textId="77777777" w:rsidR="00A65163" w:rsidRDefault="00CE3E1C">
      <w:pPr>
        <w:rPr>
          <w:rFonts w:ascii="Corbel" w:hAnsi="Corbel"/>
          <w:sz w:val="22"/>
          <w:szCs w:val="22"/>
        </w:rPr>
      </w:pPr>
      <w:r>
        <w:rPr>
          <w:rFonts w:ascii="Corbel" w:hAnsi="Corbel"/>
          <w:sz w:val="22"/>
          <w:szCs w:val="22"/>
        </w:rPr>
        <w:t xml:space="preserve"> </w:t>
      </w:r>
    </w:p>
    <w:p w14:paraId="7E4F8A1D" w14:textId="77777777" w:rsidR="000C3293" w:rsidRPr="000C3293" w:rsidRDefault="000C3293" w:rsidP="000C3293">
      <w:pPr>
        <w:rPr>
          <w:rFonts w:ascii="Corbel" w:hAnsi="Corbel"/>
          <w:b/>
          <w:color w:val="660066"/>
          <w:sz w:val="28"/>
          <w:szCs w:val="28"/>
        </w:rPr>
      </w:pPr>
      <w:r w:rsidRPr="000C3293">
        <w:rPr>
          <w:rFonts w:ascii="Corbel" w:hAnsi="Corbel"/>
          <w:b/>
          <w:color w:val="660066"/>
          <w:sz w:val="28"/>
          <w:szCs w:val="28"/>
        </w:rPr>
        <w:t>Key messages about the benefits of arts education</w:t>
      </w:r>
    </w:p>
    <w:p w14:paraId="4C726469" w14:textId="77777777" w:rsidR="000C3293" w:rsidRPr="000C3293" w:rsidRDefault="000C3293" w:rsidP="000C3293">
      <w:pPr>
        <w:rPr>
          <w:rFonts w:ascii="Corbel" w:hAnsi="Corbel"/>
          <w:sz w:val="22"/>
          <w:szCs w:val="22"/>
        </w:rPr>
      </w:pPr>
    </w:p>
    <w:p w14:paraId="5B82DCF2" w14:textId="77777777" w:rsidR="000C3293" w:rsidRPr="000C3293" w:rsidRDefault="000C3293" w:rsidP="000C3293">
      <w:pPr>
        <w:rPr>
          <w:rFonts w:ascii="Corbel" w:hAnsi="Corbel"/>
          <w:sz w:val="22"/>
          <w:szCs w:val="22"/>
        </w:rPr>
      </w:pPr>
      <w:r w:rsidRPr="000C3293">
        <w:rPr>
          <w:rFonts w:ascii="Corbel" w:hAnsi="Corbel"/>
          <w:sz w:val="22"/>
          <w:szCs w:val="22"/>
        </w:rPr>
        <w:t>Decades of research show strong and consistent links between high-quality arts education and educational outcomes, but learning is complex, and so the research doesn’t yet establish causal proof (</w:t>
      </w:r>
      <w:proofErr w:type="spellStart"/>
      <w:r w:rsidRPr="000C3293">
        <w:rPr>
          <w:rFonts w:ascii="Corbel" w:hAnsi="Corbel"/>
          <w:sz w:val="22"/>
          <w:szCs w:val="22"/>
        </w:rPr>
        <w:t>ie</w:t>
      </w:r>
      <w:proofErr w:type="spellEnd"/>
      <w:r w:rsidRPr="000C3293">
        <w:rPr>
          <w:rFonts w:ascii="Corbel" w:hAnsi="Corbel"/>
          <w:sz w:val="22"/>
          <w:szCs w:val="22"/>
        </w:rPr>
        <w:t xml:space="preserve"> do this activity in this way and you’ll raise SAT scores by this much). In the first chapter of the report, there's a summary of the instrumental outcomes that leadership groups with an interest in education have identified as resulting from arts education, and they </w:t>
      </w:r>
      <w:proofErr w:type="spellStart"/>
      <w:r w:rsidRPr="000C3293">
        <w:rPr>
          <w:rFonts w:ascii="Corbel" w:hAnsi="Corbel"/>
          <w:sz w:val="22"/>
          <w:szCs w:val="22"/>
        </w:rPr>
        <w:t>summarise</w:t>
      </w:r>
      <w:proofErr w:type="spellEnd"/>
      <w:r w:rsidRPr="000C3293">
        <w:rPr>
          <w:rFonts w:ascii="Corbel" w:hAnsi="Corbel"/>
          <w:sz w:val="22"/>
          <w:szCs w:val="22"/>
        </w:rPr>
        <w:t xml:space="preserve"> the results of much of the research:</w:t>
      </w:r>
    </w:p>
    <w:p w14:paraId="466310B9" w14:textId="77777777" w:rsidR="000C3293" w:rsidRPr="000C3293" w:rsidRDefault="000C3293" w:rsidP="000C3293">
      <w:pPr>
        <w:rPr>
          <w:rFonts w:ascii="Corbel" w:hAnsi="Corbel"/>
          <w:sz w:val="22"/>
          <w:szCs w:val="22"/>
        </w:rPr>
      </w:pPr>
    </w:p>
    <w:p w14:paraId="618556C2" w14:textId="77777777" w:rsidR="000C3293" w:rsidRPr="000C3293" w:rsidRDefault="000C3293" w:rsidP="000C3293">
      <w:pPr>
        <w:rPr>
          <w:rFonts w:ascii="Corbel" w:hAnsi="Corbel"/>
          <w:sz w:val="22"/>
          <w:szCs w:val="22"/>
        </w:rPr>
      </w:pPr>
      <w:r w:rsidRPr="000C3293">
        <w:rPr>
          <w:rFonts w:ascii="Corbel" w:hAnsi="Corbel"/>
          <w:sz w:val="22"/>
          <w:szCs w:val="22"/>
        </w:rPr>
        <w:t xml:space="preserve">ACADEMIC ACHIEVEMENT – </w:t>
      </w:r>
      <w:proofErr w:type="spellStart"/>
      <w:r w:rsidRPr="000C3293">
        <w:rPr>
          <w:rFonts w:ascii="Corbel" w:hAnsi="Corbel"/>
          <w:sz w:val="22"/>
          <w:szCs w:val="22"/>
        </w:rPr>
        <w:t>ie</w:t>
      </w:r>
      <w:proofErr w:type="spellEnd"/>
      <w:r w:rsidRPr="000C3293">
        <w:rPr>
          <w:rFonts w:ascii="Corbel" w:hAnsi="Corbel"/>
          <w:sz w:val="22"/>
          <w:szCs w:val="22"/>
        </w:rPr>
        <w:t xml:space="preserve"> reading and </w:t>
      </w:r>
      <w:proofErr w:type="spellStart"/>
      <w:r w:rsidRPr="000C3293">
        <w:rPr>
          <w:rFonts w:ascii="Corbel" w:hAnsi="Corbel"/>
          <w:sz w:val="22"/>
          <w:szCs w:val="22"/>
        </w:rPr>
        <w:t>maths</w:t>
      </w:r>
      <w:proofErr w:type="spellEnd"/>
      <w:r w:rsidRPr="000C3293">
        <w:rPr>
          <w:rFonts w:ascii="Corbel" w:hAnsi="Corbel"/>
          <w:sz w:val="22"/>
          <w:szCs w:val="22"/>
        </w:rPr>
        <w:t xml:space="preserve"> performance, including transfer of skills learning from the arts to learning in other academic areas (</w:t>
      </w:r>
      <w:proofErr w:type="spellStart"/>
      <w:r w:rsidRPr="000C3293">
        <w:rPr>
          <w:rFonts w:ascii="Corbel" w:hAnsi="Corbel"/>
          <w:sz w:val="22"/>
          <w:szCs w:val="22"/>
        </w:rPr>
        <w:t>eg</w:t>
      </w:r>
      <w:proofErr w:type="spellEnd"/>
      <w:r w:rsidRPr="000C3293">
        <w:rPr>
          <w:rFonts w:ascii="Corbel" w:hAnsi="Corbel"/>
          <w:sz w:val="22"/>
          <w:szCs w:val="22"/>
        </w:rPr>
        <w:t xml:space="preserve"> spatial-temporal reasoning skills developed by music instruction)</w:t>
      </w:r>
    </w:p>
    <w:p w14:paraId="535E2A3D" w14:textId="77777777" w:rsidR="000C3293" w:rsidRPr="000C3293" w:rsidRDefault="000C3293" w:rsidP="000C3293">
      <w:pPr>
        <w:rPr>
          <w:rFonts w:ascii="Corbel" w:hAnsi="Corbel"/>
          <w:sz w:val="22"/>
          <w:szCs w:val="22"/>
        </w:rPr>
      </w:pPr>
    </w:p>
    <w:p w14:paraId="5E87573A" w14:textId="77777777" w:rsidR="000C3293" w:rsidRPr="000C3293" w:rsidRDefault="000C3293" w:rsidP="000C3293">
      <w:pPr>
        <w:rPr>
          <w:rFonts w:ascii="Corbel" w:hAnsi="Corbel"/>
          <w:sz w:val="22"/>
          <w:szCs w:val="22"/>
        </w:rPr>
      </w:pPr>
      <w:r w:rsidRPr="000C3293">
        <w:rPr>
          <w:rFonts w:ascii="Corbel" w:hAnsi="Corbel"/>
          <w:sz w:val="22"/>
          <w:szCs w:val="22"/>
        </w:rPr>
        <w:t>MOTIVATION, ENGAGEMENT &amp; ASPIRATION – improved attendance, persistence, focused attention, heightened educational aspirations, intellectual risk-taking</w:t>
      </w:r>
    </w:p>
    <w:p w14:paraId="092A2996" w14:textId="77777777" w:rsidR="000C3293" w:rsidRPr="000C3293" w:rsidRDefault="000C3293" w:rsidP="000C3293">
      <w:pPr>
        <w:rPr>
          <w:rFonts w:ascii="Corbel" w:hAnsi="Corbel"/>
          <w:sz w:val="22"/>
          <w:szCs w:val="22"/>
        </w:rPr>
      </w:pPr>
    </w:p>
    <w:p w14:paraId="318A06FB" w14:textId="77777777" w:rsidR="000C3293" w:rsidRPr="000C3293" w:rsidRDefault="000C3293" w:rsidP="000C3293">
      <w:pPr>
        <w:rPr>
          <w:rFonts w:ascii="Corbel" w:hAnsi="Corbel"/>
          <w:sz w:val="22"/>
          <w:szCs w:val="22"/>
        </w:rPr>
      </w:pPr>
      <w:r w:rsidRPr="000C3293">
        <w:rPr>
          <w:rFonts w:ascii="Corbel" w:hAnsi="Corbel"/>
          <w:sz w:val="22"/>
          <w:szCs w:val="22"/>
        </w:rPr>
        <w:t xml:space="preserve">THINKING SKILLS/HABITS – </w:t>
      </w:r>
      <w:proofErr w:type="gramStart"/>
      <w:r w:rsidRPr="000C3293">
        <w:rPr>
          <w:rFonts w:ascii="Corbel" w:hAnsi="Corbel"/>
          <w:sz w:val="22"/>
          <w:szCs w:val="22"/>
        </w:rPr>
        <w:t>problem-solving</w:t>
      </w:r>
      <w:proofErr w:type="gramEnd"/>
      <w:r w:rsidRPr="000C3293">
        <w:rPr>
          <w:rFonts w:ascii="Corbel" w:hAnsi="Corbel"/>
          <w:sz w:val="22"/>
          <w:szCs w:val="22"/>
        </w:rPr>
        <w:t xml:space="preserve">, critical and </w:t>
      </w:r>
      <w:proofErr w:type="spellStart"/>
      <w:r w:rsidRPr="000C3293">
        <w:rPr>
          <w:rFonts w:ascii="Corbel" w:hAnsi="Corbel"/>
          <w:sz w:val="22"/>
          <w:szCs w:val="22"/>
        </w:rPr>
        <w:t>creativing</w:t>
      </w:r>
      <w:proofErr w:type="spellEnd"/>
      <w:r w:rsidRPr="000C3293">
        <w:rPr>
          <w:rFonts w:ascii="Corbel" w:hAnsi="Corbel"/>
          <w:sz w:val="22"/>
          <w:szCs w:val="22"/>
        </w:rPr>
        <w:t xml:space="preserve"> thinking, dealing with ambiguity and complexity, integration of multiple skill sets, working with others</w:t>
      </w:r>
    </w:p>
    <w:p w14:paraId="173A9A76" w14:textId="77777777" w:rsidR="000C3293" w:rsidRPr="000C3293" w:rsidRDefault="000C3293" w:rsidP="000C3293">
      <w:pPr>
        <w:rPr>
          <w:rFonts w:ascii="Corbel" w:hAnsi="Corbel"/>
          <w:sz w:val="22"/>
          <w:szCs w:val="22"/>
        </w:rPr>
      </w:pPr>
    </w:p>
    <w:p w14:paraId="3E445B16" w14:textId="77777777" w:rsidR="00091005" w:rsidRDefault="000C3293" w:rsidP="000C3293">
      <w:pPr>
        <w:rPr>
          <w:rFonts w:ascii="Corbel" w:hAnsi="Corbel"/>
          <w:b/>
          <w:color w:val="660066"/>
          <w:sz w:val="28"/>
          <w:szCs w:val="28"/>
        </w:rPr>
      </w:pPr>
      <w:r w:rsidRPr="000C3293">
        <w:rPr>
          <w:rFonts w:ascii="Corbel" w:hAnsi="Corbel"/>
          <w:sz w:val="22"/>
          <w:szCs w:val="22"/>
        </w:rPr>
        <w:t xml:space="preserve">SOCIAL SKILLS – development of social competencies, including collaboration and </w:t>
      </w:r>
      <w:proofErr w:type="gramStart"/>
      <w:r w:rsidRPr="000C3293">
        <w:rPr>
          <w:rFonts w:ascii="Corbel" w:hAnsi="Corbel"/>
          <w:sz w:val="22"/>
          <w:szCs w:val="22"/>
        </w:rPr>
        <w:t>team work</w:t>
      </w:r>
      <w:proofErr w:type="gramEnd"/>
      <w:r w:rsidRPr="000C3293">
        <w:rPr>
          <w:rFonts w:ascii="Corbel" w:hAnsi="Corbel"/>
          <w:sz w:val="22"/>
          <w:szCs w:val="22"/>
        </w:rPr>
        <w:t xml:space="preserve"> skills, social tolerance, self-confidence</w:t>
      </w:r>
      <w:r w:rsidR="00091005">
        <w:rPr>
          <w:rFonts w:ascii="Corbel" w:hAnsi="Corbel"/>
          <w:b/>
          <w:color w:val="660066"/>
          <w:sz w:val="28"/>
          <w:szCs w:val="28"/>
        </w:rPr>
        <w:br w:type="page"/>
      </w:r>
    </w:p>
    <w:p w14:paraId="5F673A00" w14:textId="77777777" w:rsidR="00E661C6" w:rsidRPr="0015102C" w:rsidRDefault="00E661C6">
      <w:pPr>
        <w:rPr>
          <w:rFonts w:ascii="Corbel" w:hAnsi="Corbel"/>
          <w:b/>
          <w:color w:val="660066"/>
          <w:sz w:val="28"/>
          <w:szCs w:val="28"/>
        </w:rPr>
      </w:pPr>
      <w:r w:rsidRPr="0015102C">
        <w:rPr>
          <w:rFonts w:ascii="Corbel" w:hAnsi="Corbel"/>
          <w:b/>
          <w:color w:val="660066"/>
          <w:sz w:val="28"/>
          <w:szCs w:val="28"/>
        </w:rPr>
        <w:t xml:space="preserve">The </w:t>
      </w:r>
      <w:r w:rsidR="00A65163" w:rsidRPr="0015102C">
        <w:rPr>
          <w:rFonts w:ascii="Corbel" w:hAnsi="Corbel"/>
          <w:b/>
          <w:color w:val="660066"/>
          <w:sz w:val="28"/>
          <w:szCs w:val="28"/>
        </w:rPr>
        <w:t xml:space="preserve">landmark </w:t>
      </w:r>
      <w:r w:rsidRPr="0015102C">
        <w:rPr>
          <w:rFonts w:ascii="Corbel" w:hAnsi="Corbel"/>
          <w:b/>
          <w:color w:val="660066"/>
          <w:sz w:val="28"/>
          <w:szCs w:val="28"/>
        </w:rPr>
        <w:t>research</w:t>
      </w:r>
      <w:r w:rsidR="00A65163" w:rsidRPr="0015102C">
        <w:rPr>
          <w:rFonts w:ascii="Corbel" w:hAnsi="Corbel"/>
          <w:b/>
          <w:color w:val="660066"/>
          <w:sz w:val="28"/>
          <w:szCs w:val="28"/>
        </w:rPr>
        <w:t xml:space="preserve"> studies</w:t>
      </w:r>
    </w:p>
    <w:p w14:paraId="1628F821" w14:textId="77777777" w:rsidR="00E661C6" w:rsidRPr="00A65163" w:rsidRDefault="00E661C6">
      <w:pPr>
        <w:rPr>
          <w:rFonts w:ascii="Corbel" w:hAnsi="Corbel"/>
          <w:sz w:val="22"/>
          <w:szCs w:val="22"/>
        </w:rPr>
      </w:pPr>
    </w:p>
    <w:p w14:paraId="3CC3D392" w14:textId="77777777" w:rsidR="0015102C" w:rsidRPr="0015102C" w:rsidRDefault="0015102C" w:rsidP="00A65163">
      <w:pPr>
        <w:rPr>
          <w:rFonts w:ascii="Corbel" w:hAnsi="Corbel"/>
          <w:b/>
          <w:sz w:val="28"/>
          <w:szCs w:val="28"/>
        </w:rPr>
      </w:pPr>
      <w:r w:rsidRPr="0015102C">
        <w:rPr>
          <w:rFonts w:ascii="Corbel" w:hAnsi="Corbel"/>
          <w:b/>
          <w:sz w:val="28"/>
          <w:szCs w:val="28"/>
        </w:rPr>
        <w:t>Longitudinal studies</w:t>
      </w:r>
    </w:p>
    <w:p w14:paraId="3F9849C0" w14:textId="77777777" w:rsidR="0015102C" w:rsidRDefault="0015102C" w:rsidP="00A65163">
      <w:pPr>
        <w:rPr>
          <w:rFonts w:ascii="Corbel" w:hAnsi="Corbel"/>
          <w:b/>
          <w:sz w:val="22"/>
          <w:szCs w:val="22"/>
        </w:rPr>
      </w:pPr>
    </w:p>
    <w:p w14:paraId="5052300D" w14:textId="77777777" w:rsidR="00E661C6" w:rsidRPr="00E71589" w:rsidRDefault="00E661C6" w:rsidP="00A65163">
      <w:pPr>
        <w:rPr>
          <w:rFonts w:ascii="Corbel" w:hAnsi="Corbel"/>
          <w:b/>
          <w:sz w:val="22"/>
          <w:szCs w:val="22"/>
        </w:rPr>
      </w:pPr>
      <w:r w:rsidRPr="00E71589">
        <w:rPr>
          <w:rFonts w:ascii="Corbel" w:hAnsi="Corbel"/>
          <w:b/>
          <w:sz w:val="22"/>
          <w:szCs w:val="22"/>
        </w:rPr>
        <w:t xml:space="preserve">Champions of Change: The Impact of the Arts on Learning, </w:t>
      </w:r>
      <w:r w:rsidR="00921CD1">
        <w:rPr>
          <w:rFonts w:ascii="Corbel" w:hAnsi="Corbel"/>
          <w:b/>
          <w:sz w:val="22"/>
          <w:szCs w:val="22"/>
        </w:rPr>
        <w:t xml:space="preserve">Fiske, </w:t>
      </w:r>
      <w:r w:rsidRPr="00E71589">
        <w:rPr>
          <w:rFonts w:ascii="Corbel" w:hAnsi="Corbel"/>
          <w:b/>
          <w:sz w:val="22"/>
          <w:szCs w:val="22"/>
        </w:rPr>
        <w:t>1999, Arts Education Partnership and the President’s Committee on the Arts and Humanities</w:t>
      </w:r>
      <w:r w:rsidR="00C704C6">
        <w:rPr>
          <w:rStyle w:val="FootnoteReference"/>
          <w:rFonts w:ascii="Corbel" w:hAnsi="Corbel"/>
          <w:b/>
          <w:sz w:val="22"/>
          <w:szCs w:val="22"/>
        </w:rPr>
        <w:footnoteReference w:id="1"/>
      </w:r>
    </w:p>
    <w:p w14:paraId="7C0A52BD" w14:textId="77777777" w:rsidR="00E71589" w:rsidRDefault="00E71589" w:rsidP="00E661C6">
      <w:pPr>
        <w:rPr>
          <w:rFonts w:ascii="Corbel" w:hAnsi="Corbel"/>
          <w:sz w:val="22"/>
          <w:szCs w:val="22"/>
        </w:rPr>
      </w:pPr>
    </w:p>
    <w:p w14:paraId="33150BB4" w14:textId="77777777" w:rsidR="00A65163" w:rsidRDefault="00A65163" w:rsidP="00E71589">
      <w:pPr>
        <w:ind w:left="360"/>
        <w:rPr>
          <w:rFonts w:ascii="Corbel" w:hAnsi="Corbel"/>
          <w:sz w:val="22"/>
          <w:szCs w:val="22"/>
        </w:rPr>
      </w:pPr>
      <w:proofErr w:type="gramStart"/>
      <w:r>
        <w:rPr>
          <w:rFonts w:ascii="Corbel" w:hAnsi="Corbel"/>
          <w:sz w:val="22"/>
          <w:szCs w:val="22"/>
        </w:rPr>
        <w:t xml:space="preserve">A </w:t>
      </w:r>
      <w:r w:rsidR="00921CD1">
        <w:rPr>
          <w:rFonts w:ascii="Corbel" w:hAnsi="Corbel"/>
          <w:sz w:val="22"/>
          <w:szCs w:val="22"/>
        </w:rPr>
        <w:t>compilation of 7</w:t>
      </w:r>
      <w:r>
        <w:rPr>
          <w:rFonts w:ascii="Corbel" w:hAnsi="Corbel"/>
          <w:sz w:val="22"/>
          <w:szCs w:val="22"/>
        </w:rPr>
        <w:t xml:space="preserve"> studies that show the link between high levels of arts participation and higher grades and test scores in </w:t>
      </w:r>
      <w:proofErr w:type="spellStart"/>
      <w:r>
        <w:rPr>
          <w:rFonts w:ascii="Corbel" w:hAnsi="Corbel"/>
          <w:sz w:val="22"/>
          <w:szCs w:val="22"/>
        </w:rPr>
        <w:t>maths</w:t>
      </w:r>
      <w:proofErr w:type="spellEnd"/>
      <w:r>
        <w:rPr>
          <w:rFonts w:ascii="Corbel" w:hAnsi="Corbel"/>
          <w:sz w:val="22"/>
          <w:szCs w:val="22"/>
        </w:rPr>
        <w:t xml:space="preserve"> and reading.</w:t>
      </w:r>
      <w:proofErr w:type="gramEnd"/>
      <w:r>
        <w:rPr>
          <w:rFonts w:ascii="Corbel" w:hAnsi="Corbel"/>
          <w:sz w:val="22"/>
          <w:szCs w:val="22"/>
        </w:rPr>
        <w:t xml:space="preserve"> Included the well-regarded </w:t>
      </w:r>
      <w:proofErr w:type="spellStart"/>
      <w:r>
        <w:rPr>
          <w:rFonts w:ascii="Corbel" w:hAnsi="Corbel"/>
          <w:sz w:val="22"/>
          <w:szCs w:val="22"/>
        </w:rPr>
        <w:t>Catterall</w:t>
      </w:r>
      <w:proofErr w:type="spellEnd"/>
      <w:r>
        <w:rPr>
          <w:rFonts w:ascii="Corbel" w:hAnsi="Corbel"/>
          <w:sz w:val="22"/>
          <w:szCs w:val="22"/>
        </w:rPr>
        <w:t xml:space="preserve"> study that first examined data from a longitudinal survey</w:t>
      </w:r>
      <w:r w:rsidR="00E71589">
        <w:rPr>
          <w:rStyle w:val="FootnoteReference"/>
          <w:rFonts w:ascii="Corbel" w:hAnsi="Corbel"/>
          <w:sz w:val="22"/>
          <w:szCs w:val="22"/>
        </w:rPr>
        <w:footnoteReference w:id="2"/>
      </w:r>
      <w:r>
        <w:rPr>
          <w:rFonts w:ascii="Corbel" w:hAnsi="Corbel"/>
          <w:sz w:val="22"/>
          <w:szCs w:val="22"/>
        </w:rPr>
        <w:t xml:space="preserve"> of 25,000 students over 10 years.</w:t>
      </w:r>
    </w:p>
    <w:p w14:paraId="496ED9B9" w14:textId="77777777" w:rsidR="00E71589" w:rsidRDefault="00E71589" w:rsidP="00E71589">
      <w:pPr>
        <w:ind w:left="360"/>
        <w:rPr>
          <w:rFonts w:ascii="Corbel" w:hAnsi="Corbel"/>
          <w:sz w:val="22"/>
          <w:szCs w:val="22"/>
        </w:rPr>
      </w:pPr>
    </w:p>
    <w:p w14:paraId="3CA3662C" w14:textId="77777777" w:rsidR="00E71589" w:rsidRDefault="00E71589" w:rsidP="00E71589">
      <w:pPr>
        <w:ind w:left="360"/>
        <w:rPr>
          <w:rFonts w:ascii="Corbel" w:hAnsi="Corbel"/>
          <w:sz w:val="22"/>
          <w:szCs w:val="22"/>
        </w:rPr>
      </w:pPr>
      <w:r>
        <w:rPr>
          <w:rFonts w:ascii="Corbel" w:hAnsi="Corbel"/>
          <w:sz w:val="22"/>
          <w:szCs w:val="22"/>
        </w:rPr>
        <w:t xml:space="preserve">The </w:t>
      </w:r>
      <w:proofErr w:type="spellStart"/>
      <w:r>
        <w:rPr>
          <w:rFonts w:ascii="Corbel" w:hAnsi="Corbel"/>
          <w:sz w:val="22"/>
          <w:szCs w:val="22"/>
        </w:rPr>
        <w:t>Catterall</w:t>
      </w:r>
      <w:proofErr w:type="spellEnd"/>
      <w:r>
        <w:rPr>
          <w:rFonts w:ascii="Corbel" w:hAnsi="Corbel"/>
          <w:sz w:val="22"/>
          <w:szCs w:val="22"/>
        </w:rPr>
        <w:t xml:space="preserve"> study </w:t>
      </w:r>
      <w:r w:rsidR="00921CD1">
        <w:rPr>
          <w:rFonts w:ascii="Corbel" w:hAnsi="Corbel"/>
          <w:sz w:val="22"/>
          <w:szCs w:val="22"/>
        </w:rPr>
        <w:t>in particular</w:t>
      </w:r>
      <w:r>
        <w:rPr>
          <w:rFonts w:ascii="Corbel" w:hAnsi="Corbel"/>
          <w:sz w:val="22"/>
          <w:szCs w:val="22"/>
        </w:rPr>
        <w:t xml:space="preserve"> found that although wealthier students were more likely to take part in the arts, </w:t>
      </w:r>
      <w:r w:rsidR="00034A91" w:rsidRPr="00034A91">
        <w:rPr>
          <w:rFonts w:ascii="Corbel" w:hAnsi="Corbel"/>
          <w:b/>
          <w:sz w:val="22"/>
          <w:szCs w:val="22"/>
        </w:rPr>
        <w:t>a</w:t>
      </w:r>
      <w:r w:rsidRPr="00034A91">
        <w:rPr>
          <w:rFonts w:ascii="Corbel" w:hAnsi="Corbel"/>
          <w:b/>
          <w:sz w:val="22"/>
          <w:szCs w:val="22"/>
        </w:rPr>
        <w:t>ll students including minority and low-income students, performed better in school and stayed in school longer</w:t>
      </w:r>
      <w:r>
        <w:rPr>
          <w:rFonts w:ascii="Corbel" w:hAnsi="Corbel"/>
          <w:sz w:val="22"/>
          <w:szCs w:val="22"/>
        </w:rPr>
        <w:t xml:space="preserve"> than students with low involvement. </w:t>
      </w:r>
    </w:p>
    <w:p w14:paraId="63938943" w14:textId="77777777" w:rsidR="00E71589" w:rsidRDefault="00921CD1" w:rsidP="00C704C6">
      <w:pPr>
        <w:ind w:left="720"/>
        <w:rPr>
          <w:rFonts w:ascii="Corbel" w:hAnsi="Corbel"/>
          <w:sz w:val="22"/>
          <w:szCs w:val="22"/>
        </w:rPr>
      </w:pPr>
      <w:r>
        <w:rPr>
          <w:rFonts w:ascii="Corbel" w:hAnsi="Corbel"/>
          <w:sz w:val="22"/>
          <w:szCs w:val="22"/>
        </w:rPr>
        <w:t xml:space="preserve">- </w:t>
      </w:r>
      <w:proofErr w:type="gramStart"/>
      <w:r>
        <w:rPr>
          <w:rFonts w:ascii="Corbel" w:hAnsi="Corbel"/>
          <w:sz w:val="22"/>
          <w:szCs w:val="22"/>
        </w:rPr>
        <w:t>low</w:t>
      </w:r>
      <w:proofErr w:type="gramEnd"/>
      <w:r>
        <w:rPr>
          <w:rFonts w:ascii="Corbel" w:hAnsi="Corbel"/>
          <w:sz w:val="22"/>
          <w:szCs w:val="22"/>
        </w:rPr>
        <w:t xml:space="preserve"> income students</w:t>
      </w:r>
      <w:r w:rsidR="00E71589">
        <w:rPr>
          <w:rFonts w:ascii="Corbel" w:hAnsi="Corbel"/>
          <w:sz w:val="22"/>
          <w:szCs w:val="22"/>
        </w:rPr>
        <w:t xml:space="preserve"> involved in band and orchestra outscored others in </w:t>
      </w:r>
      <w:proofErr w:type="spellStart"/>
      <w:r w:rsidR="00E71589">
        <w:rPr>
          <w:rFonts w:ascii="Corbel" w:hAnsi="Corbel"/>
          <w:sz w:val="22"/>
          <w:szCs w:val="22"/>
        </w:rPr>
        <w:t>maths</w:t>
      </w:r>
      <w:proofErr w:type="spellEnd"/>
      <w:r w:rsidR="00E71589">
        <w:rPr>
          <w:rFonts w:ascii="Corbel" w:hAnsi="Corbel"/>
          <w:sz w:val="22"/>
          <w:szCs w:val="22"/>
        </w:rPr>
        <w:t xml:space="preserve">; </w:t>
      </w:r>
    </w:p>
    <w:p w14:paraId="2E05C308" w14:textId="77777777" w:rsidR="00C704C6" w:rsidRPr="00D36E9F" w:rsidRDefault="00921CD1" w:rsidP="00C704C6">
      <w:pPr>
        <w:ind w:left="720"/>
        <w:rPr>
          <w:rFonts w:ascii="Corbel" w:hAnsi="Corbel"/>
          <w:sz w:val="21"/>
          <w:szCs w:val="21"/>
        </w:rPr>
      </w:pPr>
      <w:r w:rsidRPr="00D36E9F">
        <w:rPr>
          <w:rFonts w:ascii="Corbel" w:hAnsi="Corbel"/>
          <w:sz w:val="21"/>
          <w:szCs w:val="21"/>
        </w:rPr>
        <w:t xml:space="preserve">- </w:t>
      </w:r>
      <w:proofErr w:type="gramStart"/>
      <w:r w:rsidRPr="00D36E9F">
        <w:rPr>
          <w:rFonts w:ascii="Corbel" w:hAnsi="Corbel"/>
          <w:sz w:val="21"/>
          <w:szCs w:val="21"/>
        </w:rPr>
        <w:t>low</w:t>
      </w:r>
      <w:proofErr w:type="gramEnd"/>
      <w:r w:rsidRPr="00D36E9F">
        <w:rPr>
          <w:rFonts w:ascii="Corbel" w:hAnsi="Corbel"/>
          <w:sz w:val="21"/>
          <w:szCs w:val="21"/>
        </w:rPr>
        <w:t xml:space="preserve"> income students</w:t>
      </w:r>
      <w:r w:rsidR="00E71589" w:rsidRPr="00D36E9F">
        <w:rPr>
          <w:rFonts w:ascii="Corbel" w:hAnsi="Corbel"/>
          <w:sz w:val="21"/>
          <w:szCs w:val="21"/>
        </w:rPr>
        <w:t xml:space="preserve"> involved in drama were better at reading and had more positive self-concept</w:t>
      </w:r>
    </w:p>
    <w:p w14:paraId="2E17CEC4" w14:textId="77777777" w:rsidR="00C704C6" w:rsidRDefault="00C704C6" w:rsidP="00C704C6">
      <w:pPr>
        <w:ind w:left="360"/>
        <w:rPr>
          <w:rFonts w:ascii="Corbel" w:hAnsi="Corbel"/>
          <w:sz w:val="22"/>
          <w:szCs w:val="22"/>
        </w:rPr>
      </w:pPr>
    </w:p>
    <w:p w14:paraId="62640C45" w14:textId="77777777" w:rsidR="00921CD1" w:rsidRDefault="00C704C6" w:rsidP="00921CD1">
      <w:pPr>
        <w:ind w:left="360"/>
        <w:rPr>
          <w:rFonts w:ascii="Corbel" w:hAnsi="Corbel"/>
          <w:sz w:val="22"/>
          <w:szCs w:val="22"/>
        </w:rPr>
      </w:pPr>
      <w:r>
        <w:rPr>
          <w:rFonts w:ascii="Corbel" w:hAnsi="Corbel"/>
          <w:sz w:val="22"/>
          <w:szCs w:val="22"/>
        </w:rPr>
        <w:t xml:space="preserve">In 2009, </w:t>
      </w:r>
      <w:proofErr w:type="spellStart"/>
      <w:r>
        <w:rPr>
          <w:rFonts w:ascii="Corbel" w:hAnsi="Corbel"/>
          <w:sz w:val="22"/>
          <w:szCs w:val="22"/>
        </w:rPr>
        <w:t>Catterall</w:t>
      </w:r>
      <w:proofErr w:type="spellEnd"/>
      <w:r>
        <w:rPr>
          <w:rFonts w:ascii="Corbel" w:hAnsi="Corbel"/>
          <w:sz w:val="22"/>
          <w:szCs w:val="22"/>
        </w:rPr>
        <w:t xml:space="preserve"> followed up with these students, now in their mid-20s, and found </w:t>
      </w:r>
      <w:r w:rsidR="00D36E9F">
        <w:rPr>
          <w:rFonts w:ascii="Corbel" w:hAnsi="Corbel"/>
          <w:sz w:val="22"/>
          <w:szCs w:val="22"/>
        </w:rPr>
        <w:t>that a</w:t>
      </w:r>
      <w:r>
        <w:rPr>
          <w:rFonts w:ascii="Corbel" w:hAnsi="Corbel"/>
          <w:sz w:val="22"/>
          <w:szCs w:val="22"/>
        </w:rPr>
        <w:t xml:space="preserve">rts-engaged </w:t>
      </w:r>
      <w:proofErr w:type="gramStart"/>
      <w:r>
        <w:rPr>
          <w:rFonts w:ascii="Corbel" w:hAnsi="Corbel"/>
          <w:sz w:val="22"/>
          <w:szCs w:val="22"/>
        </w:rPr>
        <w:t>low income</w:t>
      </w:r>
      <w:proofErr w:type="gramEnd"/>
      <w:r>
        <w:rPr>
          <w:rFonts w:ascii="Corbel" w:hAnsi="Corbel"/>
          <w:sz w:val="22"/>
          <w:szCs w:val="22"/>
        </w:rPr>
        <w:t xml:space="preserve"> students are more likel</w:t>
      </w:r>
      <w:r w:rsidR="00921CD1">
        <w:rPr>
          <w:rFonts w:ascii="Corbel" w:hAnsi="Corbel"/>
          <w:sz w:val="22"/>
          <w:szCs w:val="22"/>
        </w:rPr>
        <w:t>y than non-arts engaged to have:</w:t>
      </w:r>
    </w:p>
    <w:p w14:paraId="33378F74" w14:textId="77777777" w:rsidR="00921CD1" w:rsidRDefault="00921CD1" w:rsidP="00921CD1">
      <w:pPr>
        <w:ind w:left="720"/>
        <w:rPr>
          <w:rFonts w:ascii="Corbel" w:hAnsi="Corbel"/>
          <w:sz w:val="22"/>
          <w:szCs w:val="22"/>
        </w:rPr>
      </w:pPr>
      <w:r>
        <w:rPr>
          <w:rFonts w:ascii="Corbel" w:hAnsi="Corbel"/>
          <w:sz w:val="22"/>
          <w:szCs w:val="22"/>
        </w:rPr>
        <w:t xml:space="preserve">- </w:t>
      </w:r>
      <w:proofErr w:type="gramStart"/>
      <w:r w:rsidR="00C704C6">
        <w:rPr>
          <w:rFonts w:ascii="Corbel" w:hAnsi="Corbel"/>
          <w:sz w:val="22"/>
          <w:szCs w:val="22"/>
        </w:rPr>
        <w:t>attended</w:t>
      </w:r>
      <w:proofErr w:type="gramEnd"/>
      <w:r w:rsidR="00C704C6">
        <w:rPr>
          <w:rFonts w:ascii="Corbel" w:hAnsi="Corbel"/>
          <w:sz w:val="22"/>
          <w:szCs w:val="22"/>
        </w:rPr>
        <w:t xml:space="preserve"> and done well in college</w:t>
      </w:r>
    </w:p>
    <w:p w14:paraId="75872D8E" w14:textId="77777777" w:rsidR="00921CD1" w:rsidRDefault="00921CD1" w:rsidP="00921CD1">
      <w:pPr>
        <w:ind w:left="720"/>
        <w:rPr>
          <w:rFonts w:ascii="Corbel" w:hAnsi="Corbel"/>
          <w:sz w:val="22"/>
          <w:szCs w:val="22"/>
        </w:rPr>
      </w:pPr>
      <w:r>
        <w:rPr>
          <w:rFonts w:ascii="Corbel" w:hAnsi="Corbel"/>
          <w:sz w:val="22"/>
          <w:szCs w:val="22"/>
        </w:rPr>
        <w:t xml:space="preserve">- </w:t>
      </w:r>
      <w:proofErr w:type="gramStart"/>
      <w:r w:rsidR="00C704C6">
        <w:rPr>
          <w:rFonts w:ascii="Corbel" w:hAnsi="Corbel"/>
          <w:sz w:val="22"/>
          <w:szCs w:val="22"/>
        </w:rPr>
        <w:t>obtained</w:t>
      </w:r>
      <w:proofErr w:type="gramEnd"/>
      <w:r w:rsidR="00C704C6">
        <w:rPr>
          <w:rFonts w:ascii="Corbel" w:hAnsi="Corbel"/>
          <w:sz w:val="22"/>
          <w:szCs w:val="22"/>
        </w:rPr>
        <w:t xml:space="preserve"> employme</w:t>
      </w:r>
      <w:r>
        <w:rPr>
          <w:rFonts w:ascii="Corbel" w:hAnsi="Corbel"/>
          <w:sz w:val="22"/>
          <w:szCs w:val="22"/>
        </w:rPr>
        <w:t>nt with a future</w:t>
      </w:r>
    </w:p>
    <w:p w14:paraId="5DEB8750" w14:textId="77777777" w:rsidR="00E661C6" w:rsidRDefault="00C704C6" w:rsidP="00921CD1">
      <w:pPr>
        <w:ind w:left="720"/>
        <w:rPr>
          <w:rFonts w:ascii="Corbel" w:hAnsi="Corbel"/>
          <w:sz w:val="22"/>
          <w:szCs w:val="22"/>
        </w:rPr>
      </w:pPr>
      <w:r>
        <w:rPr>
          <w:rFonts w:ascii="Corbel" w:hAnsi="Corbel"/>
          <w:sz w:val="22"/>
          <w:szCs w:val="22"/>
        </w:rPr>
        <w:t xml:space="preserve"> </w:t>
      </w:r>
      <w:r w:rsidR="00921CD1">
        <w:rPr>
          <w:rFonts w:ascii="Corbel" w:hAnsi="Corbel"/>
          <w:sz w:val="22"/>
          <w:szCs w:val="22"/>
        </w:rPr>
        <w:t xml:space="preserve">- </w:t>
      </w:r>
      <w:proofErr w:type="gramStart"/>
      <w:r>
        <w:rPr>
          <w:rFonts w:ascii="Corbel" w:hAnsi="Corbel"/>
          <w:sz w:val="22"/>
          <w:szCs w:val="22"/>
        </w:rPr>
        <w:t>volunteered</w:t>
      </w:r>
      <w:proofErr w:type="gramEnd"/>
      <w:r>
        <w:rPr>
          <w:rFonts w:ascii="Corbel" w:hAnsi="Corbel"/>
          <w:sz w:val="22"/>
          <w:szCs w:val="22"/>
        </w:rPr>
        <w:t xml:space="preserve"> in their community and voted.</w:t>
      </w:r>
      <w:r w:rsidR="005F538F">
        <w:rPr>
          <w:rFonts w:ascii="Corbel" w:hAnsi="Corbel"/>
          <w:sz w:val="22"/>
          <w:szCs w:val="22"/>
        </w:rPr>
        <w:t xml:space="preserve"> </w:t>
      </w:r>
    </w:p>
    <w:p w14:paraId="2FB2E31A" w14:textId="77777777" w:rsidR="00C704C6" w:rsidRPr="00A65163" w:rsidRDefault="00C704C6">
      <w:pPr>
        <w:rPr>
          <w:rFonts w:ascii="Corbel" w:hAnsi="Corbel"/>
          <w:sz w:val="22"/>
          <w:szCs w:val="22"/>
        </w:rPr>
      </w:pPr>
    </w:p>
    <w:p w14:paraId="7CBF2A84" w14:textId="77777777" w:rsidR="00E661C6" w:rsidRPr="00E71589" w:rsidRDefault="00E71589">
      <w:pPr>
        <w:rPr>
          <w:rFonts w:ascii="Corbel" w:hAnsi="Corbel"/>
          <w:b/>
          <w:sz w:val="22"/>
          <w:szCs w:val="22"/>
        </w:rPr>
      </w:pPr>
      <w:r w:rsidRPr="00E71589">
        <w:rPr>
          <w:rFonts w:ascii="Corbel" w:hAnsi="Corbel"/>
          <w:b/>
          <w:sz w:val="22"/>
          <w:szCs w:val="22"/>
        </w:rPr>
        <w:t>Critical Links: Learning in the Arts and Student Academic and Social Development</w:t>
      </w:r>
      <w:r>
        <w:rPr>
          <w:rFonts w:ascii="Corbel" w:hAnsi="Corbel"/>
          <w:b/>
          <w:sz w:val="22"/>
          <w:szCs w:val="22"/>
        </w:rPr>
        <w:t xml:space="preserve">, </w:t>
      </w:r>
      <w:proofErr w:type="spellStart"/>
      <w:r w:rsidR="00921CD1">
        <w:rPr>
          <w:rFonts w:ascii="Corbel" w:hAnsi="Corbel"/>
          <w:b/>
          <w:sz w:val="22"/>
          <w:szCs w:val="22"/>
        </w:rPr>
        <w:t>Deasy</w:t>
      </w:r>
      <w:proofErr w:type="spellEnd"/>
      <w:r w:rsidR="00921CD1">
        <w:rPr>
          <w:rFonts w:ascii="Corbel" w:hAnsi="Corbel"/>
          <w:b/>
          <w:sz w:val="22"/>
          <w:szCs w:val="22"/>
        </w:rPr>
        <w:t xml:space="preserve"> (</w:t>
      </w:r>
      <w:r>
        <w:rPr>
          <w:rFonts w:ascii="Corbel" w:hAnsi="Corbel"/>
          <w:b/>
          <w:sz w:val="22"/>
          <w:szCs w:val="22"/>
        </w:rPr>
        <w:t>AEP</w:t>
      </w:r>
      <w:r w:rsidR="00921CD1">
        <w:rPr>
          <w:rFonts w:ascii="Corbel" w:hAnsi="Corbel"/>
          <w:b/>
          <w:sz w:val="22"/>
          <w:szCs w:val="22"/>
        </w:rPr>
        <w:t>)</w:t>
      </w:r>
      <w:r w:rsidRPr="00E71589">
        <w:rPr>
          <w:rFonts w:ascii="Corbel" w:hAnsi="Corbel"/>
          <w:b/>
          <w:sz w:val="22"/>
          <w:szCs w:val="22"/>
        </w:rPr>
        <w:t xml:space="preserve"> 2002</w:t>
      </w:r>
    </w:p>
    <w:p w14:paraId="4CCF147F" w14:textId="77777777" w:rsidR="00E71589" w:rsidRPr="00E71589" w:rsidRDefault="00E71589">
      <w:pPr>
        <w:rPr>
          <w:rFonts w:ascii="Corbel" w:hAnsi="Corbel"/>
          <w:b/>
          <w:sz w:val="22"/>
          <w:szCs w:val="22"/>
        </w:rPr>
      </w:pPr>
    </w:p>
    <w:p w14:paraId="3F52206E" w14:textId="77777777" w:rsidR="00D36E9F" w:rsidRPr="00D36E9F" w:rsidRDefault="00921CD1" w:rsidP="00D36E9F">
      <w:pPr>
        <w:ind w:left="720"/>
        <w:rPr>
          <w:rFonts w:ascii="Corbel" w:hAnsi="Corbel"/>
          <w:sz w:val="22"/>
          <w:szCs w:val="22"/>
        </w:rPr>
      </w:pPr>
      <w:r>
        <w:rPr>
          <w:rFonts w:ascii="Corbel" w:hAnsi="Corbel"/>
          <w:sz w:val="22"/>
          <w:szCs w:val="22"/>
        </w:rPr>
        <w:t xml:space="preserve">Report on 62 research studies focusing on cognitive capacities developed by arts learning, and transfer of skills to reading and </w:t>
      </w:r>
      <w:proofErr w:type="spellStart"/>
      <w:r>
        <w:rPr>
          <w:rFonts w:ascii="Corbel" w:hAnsi="Corbel"/>
          <w:sz w:val="22"/>
          <w:szCs w:val="22"/>
        </w:rPr>
        <w:t>maths</w:t>
      </w:r>
      <w:proofErr w:type="spellEnd"/>
      <w:r>
        <w:rPr>
          <w:rFonts w:ascii="Corbel" w:hAnsi="Corbel"/>
          <w:sz w:val="22"/>
          <w:szCs w:val="22"/>
        </w:rPr>
        <w:t>. Also</w:t>
      </w:r>
      <w:r w:rsidR="00E71589">
        <w:rPr>
          <w:rFonts w:ascii="Corbel" w:hAnsi="Corbel"/>
          <w:sz w:val="22"/>
          <w:szCs w:val="22"/>
        </w:rPr>
        <w:t xml:space="preserve"> reported positive habits of mind, self-motivation and social skills including tolerance and empathy and positive peer interaction.</w:t>
      </w:r>
      <w:r w:rsidR="00D36E9F" w:rsidRPr="00D36E9F">
        <w:t xml:space="preserve"> </w:t>
      </w:r>
      <w:r w:rsidR="00D36E9F" w:rsidRPr="00D36E9F">
        <w:rPr>
          <w:rFonts w:ascii="Corbel" w:hAnsi="Corbel"/>
          <w:sz w:val="22"/>
          <w:szCs w:val="22"/>
        </w:rPr>
        <w:t>Reports included:</w:t>
      </w:r>
    </w:p>
    <w:p w14:paraId="4CB30310" w14:textId="77777777" w:rsidR="00D36E9F" w:rsidRPr="00D36E9F" w:rsidRDefault="00D36E9F" w:rsidP="00D36E9F">
      <w:pPr>
        <w:ind w:left="720"/>
        <w:rPr>
          <w:rFonts w:ascii="Corbel" w:hAnsi="Corbel"/>
          <w:sz w:val="22"/>
          <w:szCs w:val="22"/>
        </w:rPr>
      </w:pPr>
    </w:p>
    <w:p w14:paraId="0A895442" w14:textId="77777777" w:rsidR="00D36E9F" w:rsidRPr="00D36E9F" w:rsidRDefault="00D36E9F" w:rsidP="00D36E9F">
      <w:pPr>
        <w:ind w:left="720"/>
        <w:rPr>
          <w:rFonts w:ascii="Corbel" w:hAnsi="Corbel"/>
          <w:i/>
          <w:sz w:val="21"/>
          <w:szCs w:val="21"/>
        </w:rPr>
      </w:pPr>
      <w:r w:rsidRPr="00D36E9F">
        <w:rPr>
          <w:rFonts w:ascii="Corbel" w:hAnsi="Corbel"/>
          <w:i/>
          <w:sz w:val="21"/>
          <w:szCs w:val="21"/>
        </w:rPr>
        <w:t xml:space="preserve">Living the arts through </w:t>
      </w:r>
      <w:proofErr w:type="gramStart"/>
      <w:r w:rsidRPr="00D36E9F">
        <w:rPr>
          <w:rFonts w:ascii="Corbel" w:hAnsi="Corbel"/>
          <w:i/>
          <w:sz w:val="21"/>
          <w:szCs w:val="21"/>
        </w:rPr>
        <w:t>language-learning</w:t>
      </w:r>
      <w:proofErr w:type="gramEnd"/>
      <w:r w:rsidRPr="00D36E9F">
        <w:rPr>
          <w:rFonts w:ascii="Corbel" w:hAnsi="Corbel"/>
          <w:i/>
          <w:sz w:val="21"/>
          <w:szCs w:val="21"/>
        </w:rPr>
        <w:t>: A report on community</w:t>
      </w:r>
      <w:r>
        <w:rPr>
          <w:rFonts w:ascii="Corbel" w:hAnsi="Corbel"/>
          <w:i/>
          <w:sz w:val="21"/>
          <w:szCs w:val="21"/>
        </w:rPr>
        <w:t xml:space="preserve">-based </w:t>
      </w:r>
      <w:proofErr w:type="spellStart"/>
      <w:r>
        <w:rPr>
          <w:rFonts w:ascii="Corbel" w:hAnsi="Corbel"/>
          <w:i/>
          <w:sz w:val="21"/>
          <w:szCs w:val="21"/>
        </w:rPr>
        <w:t>organisations</w:t>
      </w:r>
      <w:proofErr w:type="spellEnd"/>
      <w:r>
        <w:rPr>
          <w:rFonts w:ascii="Corbel" w:hAnsi="Corbel"/>
          <w:i/>
          <w:sz w:val="21"/>
          <w:szCs w:val="21"/>
        </w:rPr>
        <w:t>, SB Heath, 1998</w:t>
      </w:r>
    </w:p>
    <w:p w14:paraId="51721A7A" w14:textId="77777777" w:rsidR="00D36E9F" w:rsidRPr="00D36E9F" w:rsidRDefault="00D36E9F" w:rsidP="00D36E9F">
      <w:pPr>
        <w:ind w:left="720"/>
        <w:rPr>
          <w:rFonts w:ascii="Corbel" w:hAnsi="Corbel"/>
          <w:sz w:val="22"/>
          <w:szCs w:val="22"/>
        </w:rPr>
      </w:pPr>
      <w:r w:rsidRPr="00D36E9F">
        <w:rPr>
          <w:rFonts w:ascii="Corbel" w:hAnsi="Corbel"/>
          <w:sz w:val="22"/>
          <w:szCs w:val="22"/>
        </w:rPr>
        <w:t xml:space="preserve">Students involved in arts </w:t>
      </w:r>
      <w:proofErr w:type="spellStart"/>
      <w:r w:rsidRPr="00D36E9F">
        <w:rPr>
          <w:rFonts w:ascii="Corbel" w:hAnsi="Corbel"/>
          <w:sz w:val="22"/>
          <w:szCs w:val="22"/>
        </w:rPr>
        <w:t>ed</w:t>
      </w:r>
      <w:proofErr w:type="spellEnd"/>
      <w:r w:rsidRPr="00D36E9F">
        <w:rPr>
          <w:rFonts w:ascii="Corbel" w:hAnsi="Corbel"/>
          <w:sz w:val="22"/>
          <w:szCs w:val="22"/>
        </w:rPr>
        <w:t xml:space="preserve"> for at least nine hours a week were four times more likely to have high academic achievement and three times more likely to have high attendance.</w:t>
      </w:r>
    </w:p>
    <w:p w14:paraId="216EA47F" w14:textId="77777777" w:rsidR="00D36E9F" w:rsidRPr="00D36E9F" w:rsidRDefault="00D36E9F" w:rsidP="00D36E9F">
      <w:pPr>
        <w:ind w:left="720"/>
        <w:rPr>
          <w:rFonts w:ascii="Corbel" w:hAnsi="Corbel"/>
          <w:sz w:val="22"/>
          <w:szCs w:val="22"/>
        </w:rPr>
      </w:pPr>
    </w:p>
    <w:p w14:paraId="2CA95E60" w14:textId="77777777" w:rsidR="00D36E9F" w:rsidRPr="00D36E9F" w:rsidRDefault="00D36E9F" w:rsidP="00D36E9F">
      <w:pPr>
        <w:ind w:left="720"/>
        <w:rPr>
          <w:rFonts w:ascii="Corbel" w:hAnsi="Corbel"/>
          <w:i/>
          <w:sz w:val="22"/>
          <w:szCs w:val="22"/>
        </w:rPr>
      </w:pPr>
      <w:r w:rsidRPr="00D36E9F">
        <w:rPr>
          <w:rFonts w:ascii="Corbel" w:hAnsi="Corbel"/>
          <w:i/>
          <w:sz w:val="22"/>
          <w:szCs w:val="22"/>
        </w:rPr>
        <w:t xml:space="preserve">Community counts: how youth </w:t>
      </w:r>
      <w:proofErr w:type="spellStart"/>
      <w:r w:rsidRPr="00D36E9F">
        <w:rPr>
          <w:rFonts w:ascii="Corbel" w:hAnsi="Corbel"/>
          <w:i/>
          <w:sz w:val="22"/>
          <w:szCs w:val="22"/>
        </w:rPr>
        <w:t>organisations</w:t>
      </w:r>
      <w:proofErr w:type="spellEnd"/>
      <w:r w:rsidRPr="00D36E9F">
        <w:rPr>
          <w:rFonts w:ascii="Corbel" w:hAnsi="Corbel"/>
          <w:i/>
          <w:sz w:val="22"/>
          <w:szCs w:val="22"/>
        </w:rPr>
        <w:t xml:space="preserve"> matter for youth development, McLaughlin, 2000</w:t>
      </w:r>
    </w:p>
    <w:p w14:paraId="7896523A" w14:textId="77777777" w:rsidR="00D36E9F" w:rsidRPr="00D36E9F" w:rsidRDefault="00D36E9F" w:rsidP="00D36E9F">
      <w:pPr>
        <w:ind w:left="720"/>
        <w:rPr>
          <w:rFonts w:ascii="Corbel" w:hAnsi="Corbel"/>
          <w:sz w:val="22"/>
          <w:szCs w:val="22"/>
        </w:rPr>
      </w:pPr>
      <w:r w:rsidRPr="00D36E9F">
        <w:rPr>
          <w:rFonts w:ascii="Corbel" w:hAnsi="Corbel"/>
          <w:sz w:val="22"/>
          <w:szCs w:val="22"/>
        </w:rPr>
        <w:t xml:space="preserve">Longitudinal study of the lives of youth in </w:t>
      </w:r>
      <w:proofErr w:type="gramStart"/>
      <w:r w:rsidRPr="00D36E9F">
        <w:rPr>
          <w:rFonts w:ascii="Corbel" w:hAnsi="Corbel"/>
          <w:sz w:val="22"/>
          <w:szCs w:val="22"/>
        </w:rPr>
        <w:t>low income</w:t>
      </w:r>
      <w:proofErr w:type="gramEnd"/>
      <w:r w:rsidRPr="00D36E9F">
        <w:rPr>
          <w:rFonts w:ascii="Corbel" w:hAnsi="Corbel"/>
          <w:sz w:val="22"/>
          <w:szCs w:val="22"/>
        </w:rPr>
        <w:t xml:space="preserve"> </w:t>
      </w:r>
      <w:proofErr w:type="spellStart"/>
      <w:r w:rsidRPr="00D36E9F">
        <w:rPr>
          <w:rFonts w:ascii="Corbel" w:hAnsi="Corbel"/>
          <w:sz w:val="22"/>
          <w:szCs w:val="22"/>
        </w:rPr>
        <w:t>neighbourhoods</w:t>
      </w:r>
      <w:proofErr w:type="spellEnd"/>
      <w:r w:rsidRPr="00D36E9F">
        <w:rPr>
          <w:rFonts w:ascii="Corbel" w:hAnsi="Corbel"/>
          <w:sz w:val="22"/>
          <w:szCs w:val="22"/>
        </w:rPr>
        <w:t xml:space="preserve">. Those who participated in arts were more likely to be high academic achievers, to be elected to class office, and participate in a </w:t>
      </w:r>
      <w:proofErr w:type="spellStart"/>
      <w:r w:rsidRPr="00D36E9F">
        <w:rPr>
          <w:rFonts w:ascii="Corbel" w:hAnsi="Corbel"/>
          <w:sz w:val="22"/>
          <w:szCs w:val="22"/>
        </w:rPr>
        <w:t>maths</w:t>
      </w:r>
      <w:proofErr w:type="spellEnd"/>
      <w:r w:rsidRPr="00D36E9F">
        <w:rPr>
          <w:rFonts w:ascii="Corbel" w:hAnsi="Corbel"/>
          <w:sz w:val="22"/>
          <w:szCs w:val="22"/>
        </w:rPr>
        <w:t xml:space="preserve"> or science fair.</w:t>
      </w:r>
    </w:p>
    <w:p w14:paraId="39DD749B" w14:textId="77777777" w:rsidR="00D36E9F" w:rsidRPr="00D36E9F" w:rsidRDefault="00D36E9F" w:rsidP="00D36E9F">
      <w:pPr>
        <w:ind w:left="720"/>
        <w:rPr>
          <w:rFonts w:ascii="Corbel" w:hAnsi="Corbel"/>
          <w:sz w:val="22"/>
          <w:szCs w:val="22"/>
        </w:rPr>
      </w:pPr>
    </w:p>
    <w:p w14:paraId="7FCF29C2" w14:textId="77777777" w:rsidR="00D36E9F" w:rsidRPr="000C3293" w:rsidRDefault="00D36E9F" w:rsidP="00D36E9F">
      <w:pPr>
        <w:ind w:left="720"/>
        <w:rPr>
          <w:rFonts w:ascii="Corbel" w:hAnsi="Corbel"/>
          <w:i/>
          <w:sz w:val="22"/>
          <w:szCs w:val="22"/>
        </w:rPr>
      </w:pPr>
      <w:r w:rsidRPr="000C3293">
        <w:rPr>
          <w:rFonts w:ascii="Corbel" w:hAnsi="Corbel"/>
          <w:i/>
          <w:sz w:val="22"/>
          <w:szCs w:val="22"/>
        </w:rPr>
        <w:t xml:space="preserve">Staying in school: Arts education and New York City high school graduation rates, </w:t>
      </w:r>
      <w:proofErr w:type="spellStart"/>
      <w:r w:rsidRPr="000C3293">
        <w:rPr>
          <w:rFonts w:ascii="Corbel" w:hAnsi="Corbel"/>
          <w:i/>
          <w:sz w:val="22"/>
          <w:szCs w:val="22"/>
        </w:rPr>
        <w:t>Dept</w:t>
      </w:r>
      <w:proofErr w:type="spellEnd"/>
      <w:r w:rsidRPr="000C3293">
        <w:rPr>
          <w:rFonts w:ascii="Corbel" w:hAnsi="Corbel"/>
          <w:i/>
          <w:sz w:val="22"/>
          <w:szCs w:val="22"/>
        </w:rPr>
        <w:t xml:space="preserve"> of Justice, Israel, 2009</w:t>
      </w:r>
    </w:p>
    <w:p w14:paraId="4981F44F" w14:textId="77777777" w:rsidR="00D36E9F" w:rsidRPr="00D36E9F" w:rsidRDefault="00D36E9F" w:rsidP="00D36E9F">
      <w:pPr>
        <w:ind w:left="720"/>
        <w:rPr>
          <w:rFonts w:ascii="Corbel" w:hAnsi="Corbel" w:hint="eastAsia"/>
          <w:sz w:val="22"/>
          <w:szCs w:val="22"/>
        </w:rPr>
      </w:pPr>
      <w:r w:rsidRPr="00D36E9F">
        <w:rPr>
          <w:rFonts w:ascii="Corbel" w:hAnsi="Corbel" w:hint="eastAsia"/>
          <w:sz w:val="22"/>
          <w:szCs w:val="22"/>
        </w:rPr>
        <w:t>★</w:t>
      </w:r>
      <w:r w:rsidRPr="00D36E9F">
        <w:rPr>
          <w:rFonts w:ascii="Corbel" w:hAnsi="Corbel" w:hint="eastAsia"/>
          <w:sz w:val="22"/>
          <w:szCs w:val="22"/>
        </w:rPr>
        <w:t xml:space="preserve">    participation led to decreased delinquency and drug use, increased self-esteem and positive interactions with peers and adults.</w:t>
      </w:r>
    </w:p>
    <w:p w14:paraId="198645DB" w14:textId="77777777" w:rsidR="00D36E9F" w:rsidRPr="00D36E9F" w:rsidRDefault="00D36E9F" w:rsidP="00D36E9F">
      <w:pPr>
        <w:ind w:left="720"/>
        <w:rPr>
          <w:rFonts w:ascii="Corbel" w:hAnsi="Corbel" w:hint="eastAsia"/>
          <w:sz w:val="22"/>
          <w:szCs w:val="22"/>
        </w:rPr>
      </w:pPr>
      <w:r w:rsidRPr="00D36E9F">
        <w:rPr>
          <w:rFonts w:ascii="Corbel" w:hAnsi="Corbel" w:hint="eastAsia"/>
          <w:sz w:val="22"/>
          <w:szCs w:val="22"/>
        </w:rPr>
        <w:t>★</w:t>
      </w:r>
      <w:r w:rsidRPr="00D36E9F">
        <w:rPr>
          <w:rFonts w:ascii="Corbel" w:hAnsi="Corbel" w:hint="eastAsia"/>
          <w:sz w:val="22"/>
          <w:szCs w:val="22"/>
        </w:rPr>
        <w:t xml:space="preserve">    students experiencing success in the arts appreciate the results of effort and persistence and are more motivated to apply themselves to other learning tasks.</w:t>
      </w:r>
    </w:p>
    <w:p w14:paraId="4F329D27" w14:textId="77777777" w:rsidR="00D36E9F" w:rsidRPr="00D36E9F" w:rsidRDefault="00D36E9F" w:rsidP="00D36E9F">
      <w:pPr>
        <w:ind w:left="720"/>
        <w:rPr>
          <w:rFonts w:ascii="Corbel" w:hAnsi="Corbel"/>
          <w:sz w:val="22"/>
          <w:szCs w:val="22"/>
        </w:rPr>
      </w:pPr>
    </w:p>
    <w:p w14:paraId="63C3BCA7" w14:textId="77777777" w:rsidR="00D36E9F" w:rsidRPr="00D36E9F" w:rsidRDefault="00D36E9F" w:rsidP="00D36E9F">
      <w:pPr>
        <w:ind w:left="720"/>
        <w:rPr>
          <w:rFonts w:ascii="Corbel" w:hAnsi="Corbel"/>
          <w:i/>
          <w:sz w:val="22"/>
          <w:szCs w:val="22"/>
        </w:rPr>
      </w:pPr>
      <w:r w:rsidRPr="00D36E9F">
        <w:rPr>
          <w:rFonts w:ascii="Corbel" w:hAnsi="Corbel"/>
          <w:i/>
          <w:sz w:val="22"/>
          <w:szCs w:val="22"/>
        </w:rPr>
        <w:t xml:space="preserve">Creative Learning: People and Pathways, Dallas' Big Thought </w:t>
      </w:r>
      <w:proofErr w:type="spellStart"/>
      <w:r w:rsidRPr="00D36E9F">
        <w:rPr>
          <w:rFonts w:ascii="Corbel" w:hAnsi="Corbel"/>
          <w:i/>
          <w:sz w:val="22"/>
          <w:szCs w:val="22"/>
        </w:rPr>
        <w:t>Programme</w:t>
      </w:r>
      <w:proofErr w:type="spellEnd"/>
      <w:r w:rsidRPr="00D36E9F">
        <w:rPr>
          <w:rFonts w:ascii="Corbel" w:hAnsi="Corbel"/>
          <w:i/>
          <w:sz w:val="22"/>
          <w:szCs w:val="22"/>
        </w:rPr>
        <w:t xml:space="preserve">, </w:t>
      </w:r>
      <w:proofErr w:type="spellStart"/>
      <w:r w:rsidRPr="00D36E9F">
        <w:rPr>
          <w:rFonts w:ascii="Corbel" w:hAnsi="Corbel"/>
          <w:i/>
          <w:sz w:val="22"/>
          <w:szCs w:val="22"/>
        </w:rPr>
        <w:t>Bransom</w:t>
      </w:r>
      <w:proofErr w:type="spellEnd"/>
      <w:r w:rsidRPr="00D36E9F">
        <w:rPr>
          <w:rFonts w:ascii="Corbel" w:hAnsi="Corbel"/>
          <w:i/>
          <w:sz w:val="22"/>
          <w:szCs w:val="22"/>
        </w:rPr>
        <w:t xml:space="preserve"> et al, 2010</w:t>
      </w:r>
    </w:p>
    <w:p w14:paraId="67294A8D" w14:textId="77777777" w:rsidR="00D36E9F" w:rsidRPr="00D36E9F" w:rsidRDefault="00D36E9F" w:rsidP="00D36E9F">
      <w:pPr>
        <w:ind w:left="720"/>
        <w:rPr>
          <w:rFonts w:ascii="Corbel" w:hAnsi="Corbel" w:hint="eastAsia"/>
          <w:sz w:val="22"/>
          <w:szCs w:val="22"/>
        </w:rPr>
      </w:pPr>
      <w:r w:rsidRPr="00D36E9F">
        <w:rPr>
          <w:rFonts w:ascii="Corbel" w:hAnsi="Corbel" w:hint="eastAsia"/>
          <w:sz w:val="22"/>
          <w:szCs w:val="22"/>
        </w:rPr>
        <w:t>★</w:t>
      </w:r>
      <w:r w:rsidRPr="00D36E9F">
        <w:rPr>
          <w:rFonts w:ascii="Corbel" w:hAnsi="Corbel" w:hint="eastAsia"/>
          <w:sz w:val="22"/>
          <w:szCs w:val="22"/>
        </w:rPr>
        <w:t xml:space="preserve">    sustained engagement in fine arts gave high school students a substantial advantage in reading achievement w</w:t>
      </w:r>
    </w:p>
    <w:p w14:paraId="361DF50A" w14:textId="77777777" w:rsidR="005F538F" w:rsidRDefault="00D36E9F" w:rsidP="00D36E9F">
      <w:pPr>
        <w:ind w:left="720"/>
        <w:rPr>
          <w:rFonts w:ascii="Corbel" w:hAnsi="Corbel"/>
          <w:sz w:val="22"/>
          <w:szCs w:val="22"/>
        </w:rPr>
      </w:pPr>
      <w:r w:rsidRPr="00D36E9F">
        <w:rPr>
          <w:rFonts w:ascii="Corbel" w:hAnsi="Corbel" w:hint="eastAsia"/>
          <w:sz w:val="22"/>
          <w:szCs w:val="22"/>
        </w:rPr>
        <w:t>★</w:t>
      </w:r>
      <w:r w:rsidRPr="00D36E9F">
        <w:rPr>
          <w:rFonts w:ascii="Corbel" w:hAnsi="Corbel" w:hint="eastAsia"/>
          <w:sz w:val="22"/>
          <w:szCs w:val="22"/>
        </w:rPr>
        <w:t xml:space="preserve">    all students who participated in arts clubs/groups had an advantage in reading and </w:t>
      </w:r>
      <w:proofErr w:type="spellStart"/>
      <w:r w:rsidRPr="00D36E9F">
        <w:rPr>
          <w:rFonts w:ascii="Corbel" w:hAnsi="Corbel" w:hint="eastAsia"/>
          <w:sz w:val="22"/>
          <w:szCs w:val="22"/>
        </w:rPr>
        <w:t>maths</w:t>
      </w:r>
      <w:proofErr w:type="spellEnd"/>
      <w:r w:rsidRPr="00D36E9F">
        <w:rPr>
          <w:rFonts w:ascii="Corbel" w:hAnsi="Corbel" w:hint="eastAsia"/>
          <w:sz w:val="22"/>
          <w:szCs w:val="22"/>
        </w:rPr>
        <w:t xml:space="preserve"> achievement.</w:t>
      </w:r>
    </w:p>
    <w:p w14:paraId="364E571A" w14:textId="77777777" w:rsidR="00D36E9F" w:rsidRDefault="00D36E9F" w:rsidP="00D36E9F">
      <w:pPr>
        <w:ind w:left="720"/>
        <w:rPr>
          <w:rFonts w:ascii="Corbel" w:hAnsi="Corbel"/>
          <w:sz w:val="22"/>
          <w:szCs w:val="22"/>
        </w:rPr>
      </w:pPr>
    </w:p>
    <w:p w14:paraId="76704B72" w14:textId="77777777" w:rsidR="00036D57" w:rsidRDefault="00036D57" w:rsidP="00C704C6">
      <w:pPr>
        <w:rPr>
          <w:rFonts w:ascii="Corbel" w:hAnsi="Corbel"/>
          <w:b/>
          <w:sz w:val="28"/>
          <w:szCs w:val="28"/>
        </w:rPr>
      </w:pPr>
    </w:p>
    <w:p w14:paraId="4D0B4DCC" w14:textId="77777777" w:rsidR="00036D57" w:rsidRDefault="00036D57" w:rsidP="00C704C6">
      <w:pPr>
        <w:rPr>
          <w:rFonts w:ascii="Corbel" w:hAnsi="Corbel"/>
          <w:b/>
          <w:sz w:val="28"/>
          <w:szCs w:val="28"/>
        </w:rPr>
      </w:pPr>
    </w:p>
    <w:p w14:paraId="45B46ED7" w14:textId="77777777" w:rsidR="005F538F" w:rsidRPr="005F538F" w:rsidRDefault="005F538F" w:rsidP="00C704C6">
      <w:pPr>
        <w:rPr>
          <w:rFonts w:ascii="Corbel" w:hAnsi="Corbel"/>
          <w:b/>
          <w:sz w:val="28"/>
          <w:szCs w:val="28"/>
        </w:rPr>
      </w:pPr>
      <w:r w:rsidRPr="005F538F">
        <w:rPr>
          <w:rFonts w:ascii="Corbel" w:hAnsi="Corbel"/>
          <w:b/>
          <w:sz w:val="28"/>
          <w:szCs w:val="28"/>
        </w:rPr>
        <w:t>Arts integration/ cross-curricular arts / teaching through and with the arts</w:t>
      </w:r>
    </w:p>
    <w:p w14:paraId="360CFEE1" w14:textId="77777777" w:rsidR="005F538F" w:rsidRDefault="005F538F" w:rsidP="00C704C6">
      <w:pPr>
        <w:rPr>
          <w:rFonts w:ascii="Corbel" w:hAnsi="Corbel"/>
          <w:sz w:val="22"/>
          <w:szCs w:val="22"/>
        </w:rPr>
      </w:pPr>
    </w:p>
    <w:p w14:paraId="2B9AD03C" w14:textId="77777777" w:rsidR="005F538F" w:rsidRDefault="005F538F" w:rsidP="00813D3F">
      <w:pPr>
        <w:ind w:left="720"/>
        <w:rPr>
          <w:rFonts w:ascii="Corbel" w:hAnsi="Corbel"/>
          <w:i/>
          <w:sz w:val="22"/>
          <w:szCs w:val="22"/>
        </w:rPr>
      </w:pPr>
      <w:r w:rsidRPr="005F538F">
        <w:rPr>
          <w:rFonts w:ascii="Corbel" w:hAnsi="Corbel"/>
          <w:i/>
          <w:sz w:val="22"/>
          <w:szCs w:val="22"/>
        </w:rPr>
        <w:t>“Arts integration may hold unique potential as an educational reform model</w:t>
      </w:r>
      <w:r>
        <w:rPr>
          <w:rFonts w:ascii="Corbel" w:hAnsi="Corbel"/>
          <w:i/>
          <w:sz w:val="22"/>
          <w:szCs w:val="22"/>
        </w:rPr>
        <w:t xml:space="preserve">… studies have now documented significant links between arts integration models </w:t>
      </w:r>
      <w:r w:rsidRPr="000C3293">
        <w:rPr>
          <w:rFonts w:ascii="Corbel" w:hAnsi="Corbel"/>
          <w:b/>
          <w:i/>
          <w:sz w:val="22"/>
          <w:szCs w:val="22"/>
        </w:rPr>
        <w:t>and academic and social outcomes for students, efficacy for teachers, and school-wide improvements</w:t>
      </w:r>
      <w:r>
        <w:rPr>
          <w:rFonts w:ascii="Corbel" w:hAnsi="Corbel"/>
          <w:i/>
          <w:sz w:val="22"/>
          <w:szCs w:val="22"/>
        </w:rPr>
        <w:t xml:space="preserve"> in culture and climate. [</w:t>
      </w:r>
      <w:proofErr w:type="gramStart"/>
      <w:r>
        <w:rPr>
          <w:rFonts w:ascii="Corbel" w:hAnsi="Corbel"/>
          <w:i/>
          <w:sz w:val="22"/>
          <w:szCs w:val="22"/>
        </w:rPr>
        <w:t>it</w:t>
      </w:r>
      <w:proofErr w:type="gramEnd"/>
      <w:r>
        <w:rPr>
          <w:rFonts w:ascii="Corbel" w:hAnsi="Corbel"/>
          <w:i/>
          <w:sz w:val="22"/>
          <w:szCs w:val="22"/>
        </w:rPr>
        <w:t xml:space="preserve"> is] efficient, addressing a number of outcomes at the same time [and the gains are] school-wide, and also with the most hard-to-reach and economically disadvantaged students.</w:t>
      </w:r>
      <w:r w:rsidRPr="005F538F">
        <w:rPr>
          <w:rFonts w:ascii="Corbel" w:hAnsi="Corbel"/>
          <w:i/>
          <w:sz w:val="22"/>
          <w:szCs w:val="22"/>
        </w:rPr>
        <w:t>”</w:t>
      </w:r>
    </w:p>
    <w:p w14:paraId="6D33671C" w14:textId="77777777" w:rsidR="005F538F" w:rsidRDefault="005F538F" w:rsidP="00813D3F">
      <w:pPr>
        <w:ind w:left="720"/>
        <w:rPr>
          <w:rFonts w:ascii="Corbel" w:hAnsi="Corbel"/>
          <w:i/>
          <w:sz w:val="22"/>
          <w:szCs w:val="22"/>
        </w:rPr>
      </w:pPr>
    </w:p>
    <w:p w14:paraId="68078ACA" w14:textId="77777777" w:rsidR="00444DFD" w:rsidRDefault="00444DFD" w:rsidP="00813D3F">
      <w:pPr>
        <w:ind w:left="720"/>
        <w:rPr>
          <w:rFonts w:ascii="Corbel" w:hAnsi="Corbel"/>
          <w:i/>
          <w:sz w:val="22"/>
          <w:szCs w:val="22"/>
        </w:rPr>
      </w:pPr>
      <w:r>
        <w:rPr>
          <w:rFonts w:ascii="Corbel" w:hAnsi="Corbel"/>
          <w:i/>
          <w:sz w:val="22"/>
          <w:szCs w:val="22"/>
        </w:rPr>
        <w:t>“School-wide achievement gains have been observed when arts integration has been applied as a school reform and improvement strategy.”</w:t>
      </w:r>
    </w:p>
    <w:p w14:paraId="04645DB3" w14:textId="77777777" w:rsidR="00444DFD" w:rsidRDefault="00444DFD" w:rsidP="00C704C6">
      <w:pPr>
        <w:rPr>
          <w:rFonts w:ascii="Corbel" w:hAnsi="Corbel"/>
          <w:i/>
          <w:sz w:val="22"/>
          <w:szCs w:val="22"/>
        </w:rPr>
      </w:pPr>
    </w:p>
    <w:p w14:paraId="196B483D" w14:textId="77777777" w:rsidR="005F538F" w:rsidRPr="000C3293" w:rsidRDefault="005F538F" w:rsidP="00813D3F">
      <w:pPr>
        <w:ind w:left="1440"/>
        <w:rPr>
          <w:rFonts w:ascii="Corbel" w:hAnsi="Corbel"/>
          <w:b/>
          <w:sz w:val="22"/>
          <w:szCs w:val="22"/>
        </w:rPr>
      </w:pPr>
      <w:r w:rsidRPr="00036D57">
        <w:rPr>
          <w:rFonts w:ascii="Corbel" w:hAnsi="Corbel"/>
          <w:i/>
          <w:sz w:val="22"/>
          <w:szCs w:val="22"/>
        </w:rPr>
        <w:t xml:space="preserve">Fiske 1999 </w:t>
      </w:r>
      <w:r w:rsidR="00CE3E1C" w:rsidRPr="00036D57">
        <w:rPr>
          <w:rFonts w:ascii="Corbel" w:hAnsi="Corbel"/>
          <w:i/>
          <w:sz w:val="22"/>
          <w:szCs w:val="22"/>
        </w:rPr>
        <w:t>Champions of Change</w:t>
      </w:r>
      <w:r w:rsidR="00CE3E1C">
        <w:rPr>
          <w:rFonts w:ascii="Corbel" w:hAnsi="Corbel"/>
          <w:sz w:val="22"/>
          <w:szCs w:val="22"/>
        </w:rPr>
        <w:t xml:space="preserve"> </w:t>
      </w:r>
      <w:r w:rsidRPr="005F538F">
        <w:rPr>
          <w:rFonts w:ascii="Corbel" w:hAnsi="Corbel"/>
          <w:sz w:val="22"/>
          <w:szCs w:val="22"/>
        </w:rPr>
        <w:t xml:space="preserve">– arts integration produces </w:t>
      </w:r>
      <w:r w:rsidRPr="000C3293">
        <w:rPr>
          <w:rFonts w:ascii="Corbel" w:hAnsi="Corbel"/>
          <w:b/>
          <w:sz w:val="22"/>
          <w:szCs w:val="22"/>
        </w:rPr>
        <w:t>better attendance, fewer discipline problems, increased graduation rates and improved test scores</w:t>
      </w:r>
      <w:r w:rsidRPr="005F538F">
        <w:rPr>
          <w:rFonts w:ascii="Corbel" w:hAnsi="Corbel"/>
          <w:sz w:val="22"/>
          <w:szCs w:val="22"/>
        </w:rPr>
        <w:t xml:space="preserve">; </w:t>
      </w:r>
      <w:r w:rsidRPr="000C3293">
        <w:rPr>
          <w:rFonts w:ascii="Corbel" w:hAnsi="Corbel"/>
          <w:b/>
          <w:sz w:val="22"/>
          <w:szCs w:val="22"/>
        </w:rPr>
        <w:t xml:space="preserve">motivates students who are difficult to reach </w:t>
      </w:r>
      <w:r w:rsidRPr="005F538F">
        <w:rPr>
          <w:rFonts w:ascii="Corbel" w:hAnsi="Corbel"/>
          <w:sz w:val="22"/>
          <w:szCs w:val="22"/>
        </w:rPr>
        <w:t xml:space="preserve">and </w:t>
      </w:r>
      <w:r w:rsidRPr="000C3293">
        <w:rPr>
          <w:rFonts w:ascii="Corbel" w:hAnsi="Corbel"/>
          <w:b/>
          <w:sz w:val="22"/>
          <w:szCs w:val="22"/>
        </w:rPr>
        <w:t>challenges to the more academically successful.</w:t>
      </w:r>
      <w:r w:rsidR="000C3293" w:rsidRPr="000C3293">
        <w:rPr>
          <w:rFonts w:ascii="Corbel" w:hAnsi="Corbel"/>
          <w:b/>
          <w:sz w:val="22"/>
          <w:szCs w:val="22"/>
        </w:rPr>
        <w:br/>
      </w:r>
    </w:p>
    <w:p w14:paraId="43BF0614" w14:textId="77777777" w:rsidR="000C3293" w:rsidRPr="000C3293" w:rsidRDefault="000C3293" w:rsidP="00813D3F">
      <w:pPr>
        <w:ind w:left="1440"/>
        <w:rPr>
          <w:rFonts w:asciiTheme="majorHAnsi" w:hAnsiTheme="majorHAnsi"/>
          <w:sz w:val="22"/>
          <w:szCs w:val="22"/>
        </w:rPr>
      </w:pPr>
      <w:r w:rsidRPr="000C3293">
        <w:rPr>
          <w:rStyle w:val="Emphasis"/>
          <w:rFonts w:asciiTheme="majorHAnsi" w:eastAsia="Times New Roman" w:hAnsiTheme="majorHAnsi" w:cs="Times New Roman"/>
          <w:color w:val="000000"/>
          <w:sz w:val="22"/>
          <w:szCs w:val="22"/>
        </w:rPr>
        <w:t xml:space="preserve">Arts for academic achievement: What does arts integration </w:t>
      </w:r>
      <w:proofErr w:type="gramStart"/>
      <w:r w:rsidRPr="000C3293">
        <w:rPr>
          <w:rStyle w:val="Emphasis"/>
          <w:rFonts w:asciiTheme="majorHAnsi" w:eastAsia="Times New Roman" w:hAnsiTheme="majorHAnsi" w:cs="Times New Roman"/>
          <w:color w:val="000000"/>
          <w:sz w:val="22"/>
          <w:szCs w:val="22"/>
        </w:rPr>
        <w:t>do</w:t>
      </w:r>
      <w:proofErr w:type="gramEnd"/>
      <w:r w:rsidRPr="000C3293">
        <w:rPr>
          <w:rStyle w:val="Emphasis"/>
          <w:rFonts w:asciiTheme="majorHAnsi" w:eastAsia="Times New Roman" w:hAnsiTheme="majorHAnsi" w:cs="Times New Roman"/>
          <w:color w:val="000000"/>
          <w:sz w:val="22"/>
          <w:szCs w:val="22"/>
        </w:rPr>
        <w:t xml:space="preserve"> for students? Ingram and </w:t>
      </w:r>
      <w:proofErr w:type="spellStart"/>
      <w:r w:rsidRPr="000C3293">
        <w:rPr>
          <w:rStyle w:val="Emphasis"/>
          <w:rFonts w:asciiTheme="majorHAnsi" w:eastAsia="Times New Roman" w:hAnsiTheme="majorHAnsi" w:cs="Times New Roman"/>
          <w:color w:val="000000"/>
          <w:sz w:val="22"/>
          <w:szCs w:val="22"/>
        </w:rPr>
        <w:t>Raidel</w:t>
      </w:r>
      <w:proofErr w:type="spellEnd"/>
      <w:r w:rsidRPr="000C3293">
        <w:rPr>
          <w:rStyle w:val="Emphasis"/>
          <w:rFonts w:asciiTheme="majorHAnsi" w:eastAsia="Times New Roman" w:hAnsiTheme="majorHAnsi" w:cs="Times New Roman"/>
          <w:color w:val="000000"/>
          <w:sz w:val="22"/>
          <w:szCs w:val="22"/>
        </w:rPr>
        <w:t>, 2003</w:t>
      </w:r>
      <w:proofErr w:type="gramStart"/>
      <w:r w:rsidRPr="000C3293">
        <w:rPr>
          <w:rStyle w:val="Emphasis"/>
          <w:rFonts w:asciiTheme="majorHAnsi" w:eastAsia="Times New Roman" w:hAnsiTheme="majorHAnsi" w:cs="Times New Roman"/>
          <w:color w:val="000000"/>
          <w:sz w:val="22"/>
          <w:szCs w:val="22"/>
        </w:rPr>
        <w:t>;</w:t>
      </w:r>
      <w:proofErr w:type="gramEnd"/>
      <w:r w:rsidRPr="000C3293">
        <w:rPr>
          <w:rStyle w:val="Emphasis"/>
          <w:rFonts w:asciiTheme="majorHAnsi" w:eastAsia="Times New Roman" w:hAnsiTheme="majorHAnsi" w:cs="Times New Roman"/>
          <w:color w:val="000000"/>
          <w:sz w:val="22"/>
          <w:szCs w:val="22"/>
        </w:rPr>
        <w:t xml:space="preserve"> Unspecified title, </w:t>
      </w:r>
      <w:proofErr w:type="spellStart"/>
      <w:r w:rsidRPr="000C3293">
        <w:rPr>
          <w:rStyle w:val="Emphasis"/>
          <w:rFonts w:asciiTheme="majorHAnsi" w:eastAsia="Times New Roman" w:hAnsiTheme="majorHAnsi" w:cs="Times New Roman"/>
          <w:color w:val="000000"/>
          <w:sz w:val="22"/>
          <w:szCs w:val="22"/>
        </w:rPr>
        <w:t>DeMoss</w:t>
      </w:r>
      <w:proofErr w:type="spellEnd"/>
      <w:r w:rsidRPr="000C3293">
        <w:rPr>
          <w:rStyle w:val="Emphasis"/>
          <w:rFonts w:asciiTheme="majorHAnsi" w:eastAsia="Times New Roman" w:hAnsiTheme="majorHAnsi" w:cs="Times New Roman"/>
          <w:color w:val="000000"/>
          <w:sz w:val="22"/>
          <w:szCs w:val="22"/>
        </w:rPr>
        <w:t xml:space="preserve"> and Morris, 2006</w:t>
      </w:r>
      <w:r w:rsidRPr="000C3293">
        <w:rPr>
          <w:rFonts w:asciiTheme="majorHAnsi" w:eastAsia="Times New Roman" w:hAnsiTheme="majorHAnsi" w:cs="Times New Roman"/>
          <w:color w:val="000000"/>
          <w:sz w:val="22"/>
          <w:szCs w:val="22"/>
        </w:rPr>
        <w:t xml:space="preserve"> – arts integration </w:t>
      </w:r>
      <w:r w:rsidRPr="000C3293">
        <w:rPr>
          <w:rStyle w:val="Strong"/>
          <w:rFonts w:asciiTheme="majorHAnsi" w:eastAsia="Times New Roman" w:hAnsiTheme="majorHAnsi" w:cs="Times New Roman"/>
          <w:color w:val="000000"/>
          <w:sz w:val="22"/>
          <w:szCs w:val="22"/>
        </w:rPr>
        <w:t>improves reading in economically disadvantaged students and English learners</w:t>
      </w:r>
      <w:r w:rsidRPr="000C3293">
        <w:rPr>
          <w:rFonts w:asciiTheme="majorHAnsi" w:eastAsia="Times New Roman" w:hAnsiTheme="majorHAnsi" w:cs="Times New Roman"/>
          <w:color w:val="000000"/>
          <w:sz w:val="22"/>
          <w:szCs w:val="22"/>
        </w:rPr>
        <w:t>.</w:t>
      </w:r>
    </w:p>
    <w:p w14:paraId="125916C5" w14:textId="77777777" w:rsidR="00036D57" w:rsidRPr="000C3293" w:rsidRDefault="00036D57" w:rsidP="000C3293">
      <w:pPr>
        <w:rPr>
          <w:rFonts w:asciiTheme="majorHAnsi" w:hAnsiTheme="majorHAnsi"/>
          <w:sz w:val="22"/>
          <w:szCs w:val="22"/>
        </w:rPr>
      </w:pPr>
    </w:p>
    <w:p w14:paraId="7ECB2D73" w14:textId="77777777" w:rsidR="00444DFD" w:rsidRPr="00444DFD" w:rsidRDefault="00444DFD" w:rsidP="00813D3F">
      <w:pPr>
        <w:ind w:left="1440"/>
        <w:rPr>
          <w:rFonts w:ascii="Corbel" w:hAnsi="Corbel"/>
          <w:b/>
          <w:sz w:val="22"/>
          <w:szCs w:val="22"/>
        </w:rPr>
      </w:pPr>
      <w:r w:rsidRPr="00444DFD">
        <w:rPr>
          <w:rFonts w:ascii="Corbel" w:hAnsi="Corbel"/>
          <w:b/>
          <w:sz w:val="22"/>
          <w:szCs w:val="22"/>
        </w:rPr>
        <w:t>Chicago Arts Partnership (CAPE) arts integration model research:</w:t>
      </w:r>
    </w:p>
    <w:p w14:paraId="539B8339" w14:textId="77777777" w:rsidR="00444DFD" w:rsidRDefault="00444DFD" w:rsidP="00813D3F">
      <w:pPr>
        <w:ind w:left="720"/>
        <w:rPr>
          <w:rFonts w:ascii="Corbel" w:hAnsi="Corbel"/>
          <w:sz w:val="22"/>
          <w:szCs w:val="22"/>
        </w:rPr>
      </w:pPr>
    </w:p>
    <w:p w14:paraId="1005F1A9" w14:textId="77777777" w:rsidR="00444DFD" w:rsidRDefault="00036D57" w:rsidP="00813D3F">
      <w:pPr>
        <w:ind w:left="1440"/>
        <w:rPr>
          <w:rFonts w:ascii="Corbel" w:hAnsi="Corbel"/>
          <w:sz w:val="22"/>
          <w:szCs w:val="22"/>
        </w:rPr>
      </w:pPr>
      <w:r w:rsidRPr="00036D57">
        <w:rPr>
          <w:rStyle w:val="Emphasis"/>
          <w:rFonts w:asciiTheme="majorHAnsi" w:eastAsia="Times New Roman" w:hAnsiTheme="majorHAnsi" w:cs="Times New Roman"/>
          <w:sz w:val="22"/>
          <w:szCs w:val="22"/>
        </w:rPr>
        <w:t xml:space="preserve">CAPE: summary evaluation, </w:t>
      </w:r>
      <w:proofErr w:type="spellStart"/>
      <w:r w:rsidRPr="00036D57">
        <w:rPr>
          <w:rStyle w:val="Emphasis"/>
          <w:rFonts w:asciiTheme="majorHAnsi" w:eastAsia="Times New Roman" w:hAnsiTheme="majorHAnsi" w:cs="Times New Roman"/>
          <w:sz w:val="22"/>
          <w:szCs w:val="22"/>
        </w:rPr>
        <w:t>Catterall</w:t>
      </w:r>
      <w:proofErr w:type="spellEnd"/>
      <w:r w:rsidRPr="00036D57">
        <w:rPr>
          <w:rStyle w:val="Emphasis"/>
          <w:rFonts w:asciiTheme="majorHAnsi" w:eastAsia="Times New Roman" w:hAnsiTheme="majorHAnsi" w:cs="Times New Roman"/>
          <w:sz w:val="22"/>
          <w:szCs w:val="22"/>
        </w:rPr>
        <w:t xml:space="preserve"> and Waldorf, 1999</w:t>
      </w:r>
      <w:r w:rsidRPr="00036D57">
        <w:rPr>
          <w:rFonts w:asciiTheme="majorHAnsi" w:eastAsia="Times New Roman" w:hAnsiTheme="majorHAnsi" w:cs="Times New Roman"/>
          <w:sz w:val="22"/>
          <w:szCs w:val="22"/>
        </w:rPr>
        <w:t xml:space="preserve"> –</w:t>
      </w:r>
      <w:r w:rsidR="00444DFD" w:rsidRPr="00036D57">
        <w:rPr>
          <w:rFonts w:asciiTheme="majorHAnsi" w:hAnsiTheme="majorHAnsi"/>
          <w:sz w:val="22"/>
          <w:szCs w:val="22"/>
        </w:rPr>
        <w:t>–</w:t>
      </w:r>
      <w:r w:rsidR="00444DFD">
        <w:rPr>
          <w:rFonts w:ascii="Corbel" w:hAnsi="Corbel"/>
          <w:sz w:val="22"/>
          <w:szCs w:val="22"/>
        </w:rPr>
        <w:t xml:space="preserve"> the 19 elementary schools operating the</w:t>
      </w:r>
      <w:r w:rsidR="00444DFD" w:rsidRPr="00444DFD">
        <w:rPr>
          <w:rFonts w:ascii="Corbel" w:hAnsi="Corbel"/>
          <w:sz w:val="22"/>
          <w:szCs w:val="22"/>
        </w:rPr>
        <w:t xml:space="preserve"> </w:t>
      </w:r>
      <w:r w:rsidR="00444DFD">
        <w:rPr>
          <w:rFonts w:ascii="Corbel" w:hAnsi="Corbel"/>
          <w:sz w:val="22"/>
          <w:szCs w:val="22"/>
        </w:rPr>
        <w:t xml:space="preserve">CAPE model showed consistently </w:t>
      </w:r>
      <w:r w:rsidR="00444DFD" w:rsidRPr="000C3293">
        <w:rPr>
          <w:rFonts w:ascii="Corbel" w:hAnsi="Corbel"/>
          <w:b/>
          <w:sz w:val="22"/>
          <w:szCs w:val="22"/>
        </w:rPr>
        <w:t xml:space="preserve">higher average scores on the district’s reading and </w:t>
      </w:r>
      <w:proofErr w:type="spellStart"/>
      <w:r w:rsidR="00444DFD" w:rsidRPr="000C3293">
        <w:rPr>
          <w:rFonts w:ascii="Corbel" w:hAnsi="Corbel"/>
          <w:b/>
          <w:sz w:val="22"/>
          <w:szCs w:val="22"/>
        </w:rPr>
        <w:t>maths</w:t>
      </w:r>
      <w:proofErr w:type="spellEnd"/>
      <w:r w:rsidR="00444DFD" w:rsidRPr="000C3293">
        <w:rPr>
          <w:rFonts w:ascii="Corbel" w:hAnsi="Corbel"/>
          <w:b/>
          <w:sz w:val="22"/>
          <w:szCs w:val="22"/>
        </w:rPr>
        <w:t xml:space="preserve"> assessment</w:t>
      </w:r>
      <w:r w:rsidR="00444DFD">
        <w:rPr>
          <w:rFonts w:ascii="Corbel" w:hAnsi="Corbel"/>
          <w:sz w:val="22"/>
          <w:szCs w:val="22"/>
        </w:rPr>
        <w:t xml:space="preserve"> over six years, compared with other schools. There were also </w:t>
      </w:r>
      <w:r w:rsidR="00444DFD" w:rsidRPr="000C3293">
        <w:rPr>
          <w:rFonts w:ascii="Corbel" w:hAnsi="Corbel"/>
          <w:b/>
          <w:sz w:val="22"/>
          <w:szCs w:val="22"/>
        </w:rPr>
        <w:t>positive changes in school climate</w:t>
      </w:r>
      <w:r w:rsidR="00444DFD">
        <w:rPr>
          <w:rFonts w:ascii="Corbel" w:hAnsi="Corbel"/>
          <w:sz w:val="22"/>
          <w:szCs w:val="22"/>
        </w:rPr>
        <w:t xml:space="preserve"> </w:t>
      </w:r>
      <w:proofErr w:type="spellStart"/>
      <w:r w:rsidR="00444DFD">
        <w:rPr>
          <w:rFonts w:ascii="Corbel" w:hAnsi="Corbel"/>
          <w:sz w:val="22"/>
          <w:szCs w:val="22"/>
        </w:rPr>
        <w:t>eg</w:t>
      </w:r>
      <w:proofErr w:type="spellEnd"/>
      <w:r w:rsidR="00444DFD">
        <w:rPr>
          <w:rFonts w:ascii="Corbel" w:hAnsi="Corbel"/>
          <w:sz w:val="22"/>
          <w:szCs w:val="22"/>
        </w:rPr>
        <w:t xml:space="preserve"> </w:t>
      </w:r>
      <w:proofErr w:type="gramStart"/>
      <w:r w:rsidR="00444DFD">
        <w:rPr>
          <w:rFonts w:ascii="Corbel" w:hAnsi="Corbel"/>
          <w:sz w:val="22"/>
          <w:szCs w:val="22"/>
        </w:rPr>
        <w:t>leadership,</w:t>
      </w:r>
      <w:proofErr w:type="gramEnd"/>
      <w:r w:rsidR="00444DFD">
        <w:rPr>
          <w:rFonts w:ascii="Corbel" w:hAnsi="Corbel"/>
          <w:sz w:val="22"/>
          <w:szCs w:val="22"/>
        </w:rPr>
        <w:t xml:space="preserve"> focus on instruction, teacher colleagueship, participation in decision-making.</w:t>
      </w:r>
    </w:p>
    <w:p w14:paraId="4F148C9A" w14:textId="77777777" w:rsidR="005F538F" w:rsidRDefault="005F538F" w:rsidP="00813D3F">
      <w:pPr>
        <w:ind w:left="1440"/>
        <w:rPr>
          <w:rFonts w:ascii="Corbel" w:hAnsi="Corbel"/>
          <w:sz w:val="22"/>
          <w:szCs w:val="22"/>
        </w:rPr>
      </w:pPr>
    </w:p>
    <w:p w14:paraId="6262D03A" w14:textId="77777777" w:rsidR="00444DFD" w:rsidRDefault="00C62708" w:rsidP="00813D3F">
      <w:pPr>
        <w:ind w:left="1440"/>
        <w:rPr>
          <w:rFonts w:ascii="Corbel" w:hAnsi="Corbel"/>
          <w:sz w:val="22"/>
          <w:szCs w:val="22"/>
        </w:rPr>
      </w:pPr>
      <w:r w:rsidRPr="00C62708">
        <w:rPr>
          <w:rFonts w:ascii="Corbel" w:hAnsi="Corbel"/>
          <w:i/>
          <w:sz w:val="22"/>
          <w:szCs w:val="22"/>
        </w:rPr>
        <w:t xml:space="preserve">How arts integration supports student learning, </w:t>
      </w:r>
      <w:proofErr w:type="spellStart"/>
      <w:r w:rsidRPr="00C62708">
        <w:rPr>
          <w:rFonts w:ascii="Corbel" w:hAnsi="Corbel"/>
          <w:i/>
          <w:sz w:val="22"/>
          <w:szCs w:val="22"/>
        </w:rPr>
        <w:t>DeMoss</w:t>
      </w:r>
      <w:proofErr w:type="spellEnd"/>
      <w:r w:rsidRPr="00C62708">
        <w:rPr>
          <w:rFonts w:ascii="Corbel" w:hAnsi="Corbel"/>
          <w:i/>
          <w:sz w:val="22"/>
          <w:szCs w:val="22"/>
        </w:rPr>
        <w:t xml:space="preserve"> and Morris, 2002 –</w:t>
      </w:r>
      <w:r w:rsidRPr="00C62708">
        <w:rPr>
          <w:rFonts w:ascii="Corbel" w:hAnsi="Corbel"/>
          <w:sz w:val="22"/>
          <w:szCs w:val="22"/>
        </w:rPr>
        <w:t xml:space="preserve"> arts integration supports student engagement in learning. Arts-integrated units </w:t>
      </w:r>
      <w:r w:rsidRPr="000C3293">
        <w:rPr>
          <w:rFonts w:ascii="Corbel" w:hAnsi="Corbel"/>
          <w:b/>
          <w:sz w:val="22"/>
          <w:szCs w:val="22"/>
        </w:rPr>
        <w:t>consistently engaged students in complex analytical cognitive activity, including those who struggle</w:t>
      </w:r>
      <w:r w:rsidRPr="00C62708">
        <w:rPr>
          <w:rFonts w:ascii="Corbel" w:hAnsi="Corbel"/>
          <w:sz w:val="22"/>
          <w:szCs w:val="22"/>
        </w:rPr>
        <w:t xml:space="preserve"> with academic tasks. Students were not bored or discouraged, and showed interest in independent learning.</w:t>
      </w:r>
    </w:p>
    <w:p w14:paraId="03DB2A93" w14:textId="77777777" w:rsidR="00444DFD" w:rsidRDefault="00444DFD" w:rsidP="00813D3F">
      <w:pPr>
        <w:ind w:left="720"/>
        <w:rPr>
          <w:rFonts w:ascii="Corbel" w:hAnsi="Corbel"/>
          <w:sz w:val="22"/>
          <w:szCs w:val="22"/>
        </w:rPr>
      </w:pPr>
    </w:p>
    <w:p w14:paraId="09FCF34A" w14:textId="77777777" w:rsidR="00444DFD" w:rsidRPr="00FA3C5B" w:rsidRDefault="00444DFD" w:rsidP="00813D3F">
      <w:pPr>
        <w:ind w:left="1440"/>
        <w:rPr>
          <w:rFonts w:ascii="Corbel" w:hAnsi="Corbel"/>
          <w:b/>
          <w:sz w:val="22"/>
          <w:szCs w:val="22"/>
        </w:rPr>
      </w:pPr>
      <w:r w:rsidRPr="00FA3C5B">
        <w:rPr>
          <w:rFonts w:ascii="Corbel" w:hAnsi="Corbel"/>
          <w:b/>
          <w:sz w:val="22"/>
          <w:szCs w:val="22"/>
        </w:rPr>
        <w:t>North Carolina network of A+ schools research over 12 years:</w:t>
      </w:r>
    </w:p>
    <w:p w14:paraId="480E25F7" w14:textId="77777777" w:rsidR="00444DFD" w:rsidRDefault="00444DFD" w:rsidP="00813D3F">
      <w:pPr>
        <w:ind w:left="1440"/>
        <w:rPr>
          <w:rFonts w:ascii="Corbel" w:hAnsi="Corbel"/>
          <w:sz w:val="22"/>
          <w:szCs w:val="22"/>
        </w:rPr>
      </w:pPr>
      <w:r>
        <w:rPr>
          <w:rFonts w:ascii="Corbel" w:hAnsi="Corbel"/>
          <w:sz w:val="22"/>
          <w:szCs w:val="22"/>
        </w:rPr>
        <w:t>(</w:t>
      </w:r>
      <w:proofErr w:type="gramStart"/>
      <w:r>
        <w:rPr>
          <w:rFonts w:ascii="Corbel" w:hAnsi="Corbel"/>
          <w:sz w:val="22"/>
          <w:szCs w:val="22"/>
        </w:rPr>
        <w:t>an</w:t>
      </w:r>
      <w:proofErr w:type="gramEnd"/>
      <w:r>
        <w:rPr>
          <w:rFonts w:ascii="Corbel" w:hAnsi="Corbel"/>
          <w:sz w:val="22"/>
          <w:szCs w:val="22"/>
        </w:rPr>
        <w:t xml:space="preserve"> education reform model based on arts-integration, incorporating Gardener’s theory of multiple intelligences, recent brain research findings, and dance, drama, music, visual art, creative writing).</w:t>
      </w:r>
    </w:p>
    <w:p w14:paraId="61D34487" w14:textId="77777777" w:rsidR="00444DFD" w:rsidRDefault="00444DFD" w:rsidP="00813D3F">
      <w:pPr>
        <w:ind w:left="1440"/>
        <w:rPr>
          <w:rFonts w:ascii="Corbel" w:hAnsi="Corbel"/>
          <w:sz w:val="22"/>
          <w:szCs w:val="22"/>
        </w:rPr>
      </w:pPr>
    </w:p>
    <w:p w14:paraId="00F8DA0B" w14:textId="77777777" w:rsidR="0015102C" w:rsidRDefault="00034A91" w:rsidP="00813D3F">
      <w:pPr>
        <w:pStyle w:val="ListParagraph"/>
        <w:numPr>
          <w:ilvl w:val="0"/>
          <w:numId w:val="14"/>
        </w:numPr>
        <w:ind w:left="1440"/>
        <w:rPr>
          <w:rFonts w:ascii="Corbel" w:hAnsi="Corbel"/>
          <w:sz w:val="22"/>
          <w:szCs w:val="22"/>
        </w:rPr>
      </w:pPr>
      <w:proofErr w:type="gramStart"/>
      <w:r>
        <w:rPr>
          <w:rFonts w:ascii="Corbel" w:hAnsi="Corbel"/>
          <w:sz w:val="22"/>
          <w:szCs w:val="22"/>
        </w:rPr>
        <w:t>c</w:t>
      </w:r>
      <w:r w:rsidR="00444DFD" w:rsidRPr="0015102C">
        <w:rPr>
          <w:rFonts w:ascii="Corbel" w:hAnsi="Corbel"/>
          <w:sz w:val="22"/>
          <w:szCs w:val="22"/>
        </w:rPr>
        <w:t>onsistent</w:t>
      </w:r>
      <w:proofErr w:type="gramEnd"/>
      <w:r w:rsidR="00444DFD" w:rsidRPr="0015102C">
        <w:rPr>
          <w:rFonts w:ascii="Corbel" w:hAnsi="Corbel"/>
          <w:sz w:val="22"/>
          <w:szCs w:val="22"/>
        </w:rPr>
        <w:t xml:space="preserve"> </w:t>
      </w:r>
      <w:r w:rsidR="00444DFD" w:rsidRPr="000C3293">
        <w:rPr>
          <w:rFonts w:ascii="Corbel" w:hAnsi="Corbel"/>
          <w:b/>
          <w:sz w:val="22"/>
          <w:szCs w:val="22"/>
        </w:rPr>
        <w:t>gains in achievement, engagement of parents and community</w:t>
      </w:r>
      <w:r w:rsidR="00444DFD" w:rsidRPr="0015102C">
        <w:rPr>
          <w:rFonts w:ascii="Corbel" w:hAnsi="Corbel"/>
          <w:sz w:val="22"/>
          <w:szCs w:val="22"/>
        </w:rPr>
        <w:t xml:space="preserve"> and other measures of learning success. </w:t>
      </w:r>
    </w:p>
    <w:p w14:paraId="65D19A28" w14:textId="77777777" w:rsidR="0015102C" w:rsidRDefault="00444DFD" w:rsidP="00813D3F">
      <w:pPr>
        <w:pStyle w:val="ListParagraph"/>
        <w:numPr>
          <w:ilvl w:val="0"/>
          <w:numId w:val="14"/>
        </w:numPr>
        <w:ind w:left="1440"/>
        <w:rPr>
          <w:rFonts w:ascii="Corbel" w:hAnsi="Corbel"/>
          <w:sz w:val="22"/>
          <w:szCs w:val="22"/>
        </w:rPr>
      </w:pPr>
      <w:proofErr w:type="gramStart"/>
      <w:r w:rsidRPr="00034A91">
        <w:rPr>
          <w:rFonts w:ascii="Corbel" w:hAnsi="Corbel"/>
          <w:b/>
          <w:sz w:val="22"/>
          <w:szCs w:val="22"/>
        </w:rPr>
        <w:t>dis</w:t>
      </w:r>
      <w:r w:rsidR="0015102C" w:rsidRPr="00034A91">
        <w:rPr>
          <w:rFonts w:ascii="Corbel" w:hAnsi="Corbel"/>
          <w:b/>
          <w:sz w:val="22"/>
          <w:szCs w:val="22"/>
        </w:rPr>
        <w:t>advantaged</w:t>
      </w:r>
      <w:proofErr w:type="gramEnd"/>
      <w:r w:rsidR="0015102C" w:rsidRPr="00034A91">
        <w:rPr>
          <w:rFonts w:ascii="Corbel" w:hAnsi="Corbel"/>
          <w:b/>
          <w:sz w:val="22"/>
          <w:szCs w:val="22"/>
        </w:rPr>
        <w:t xml:space="preserve"> and minority student</w:t>
      </w:r>
      <w:r w:rsidRPr="00034A91">
        <w:rPr>
          <w:rFonts w:ascii="Corbel" w:hAnsi="Corbel"/>
          <w:b/>
          <w:sz w:val="22"/>
          <w:szCs w:val="22"/>
        </w:rPr>
        <w:t xml:space="preserve">s performed as well on state-wide reading and </w:t>
      </w:r>
      <w:proofErr w:type="spellStart"/>
      <w:r w:rsidRPr="00034A91">
        <w:rPr>
          <w:rFonts w:ascii="Corbel" w:hAnsi="Corbel"/>
          <w:b/>
          <w:sz w:val="22"/>
          <w:szCs w:val="22"/>
        </w:rPr>
        <w:t>maths</w:t>
      </w:r>
      <w:proofErr w:type="spellEnd"/>
      <w:r w:rsidRPr="00034A91">
        <w:rPr>
          <w:rFonts w:ascii="Corbel" w:hAnsi="Corbel"/>
          <w:b/>
          <w:sz w:val="22"/>
          <w:szCs w:val="22"/>
        </w:rPr>
        <w:t xml:space="preserve"> assessments</w:t>
      </w:r>
      <w:r w:rsidRPr="0015102C">
        <w:rPr>
          <w:rFonts w:ascii="Corbel" w:hAnsi="Corbel"/>
          <w:sz w:val="22"/>
          <w:szCs w:val="22"/>
        </w:rPr>
        <w:t xml:space="preserve"> as students from more advantaged schools. </w:t>
      </w:r>
    </w:p>
    <w:p w14:paraId="3513D948" w14:textId="77777777" w:rsidR="00444DFD" w:rsidRPr="0015102C" w:rsidRDefault="00444DFD" w:rsidP="00813D3F">
      <w:pPr>
        <w:pStyle w:val="ListParagraph"/>
        <w:numPr>
          <w:ilvl w:val="0"/>
          <w:numId w:val="14"/>
        </w:numPr>
        <w:ind w:left="1440"/>
        <w:rPr>
          <w:rFonts w:ascii="Corbel" w:hAnsi="Corbel"/>
          <w:sz w:val="22"/>
          <w:szCs w:val="22"/>
        </w:rPr>
      </w:pPr>
      <w:r w:rsidRPr="0015102C">
        <w:rPr>
          <w:rFonts w:ascii="Corbel" w:hAnsi="Corbel"/>
          <w:b/>
          <w:i/>
          <w:sz w:val="22"/>
          <w:szCs w:val="22"/>
        </w:rPr>
        <w:t xml:space="preserve">“This is doubly more impressive considering that while other schools have focused on basic skills in response to high stakes testing, the A+ Schools have achieved reading and </w:t>
      </w:r>
      <w:proofErr w:type="spellStart"/>
      <w:r w:rsidRPr="0015102C">
        <w:rPr>
          <w:rFonts w:ascii="Corbel" w:hAnsi="Corbel"/>
          <w:b/>
          <w:i/>
          <w:sz w:val="22"/>
          <w:szCs w:val="22"/>
        </w:rPr>
        <w:t>maths</w:t>
      </w:r>
      <w:proofErr w:type="spellEnd"/>
      <w:r w:rsidRPr="0015102C">
        <w:rPr>
          <w:rFonts w:ascii="Corbel" w:hAnsi="Corbel"/>
          <w:b/>
          <w:i/>
          <w:sz w:val="22"/>
          <w:szCs w:val="22"/>
        </w:rPr>
        <w:t xml:space="preserve"> gains without narrowing the curriculum.”</w:t>
      </w:r>
    </w:p>
    <w:p w14:paraId="558381E9" w14:textId="77777777" w:rsidR="00444DFD" w:rsidRDefault="00444DFD" w:rsidP="00813D3F">
      <w:pPr>
        <w:ind w:left="720"/>
        <w:rPr>
          <w:rFonts w:ascii="Corbel" w:hAnsi="Corbel"/>
          <w:b/>
          <w:i/>
          <w:sz w:val="22"/>
          <w:szCs w:val="22"/>
        </w:rPr>
      </w:pPr>
    </w:p>
    <w:p w14:paraId="311BB0EC" w14:textId="77777777" w:rsidR="00444DFD" w:rsidRPr="00BF0C1D" w:rsidRDefault="00BF0C1D" w:rsidP="00813D3F">
      <w:pPr>
        <w:ind w:left="1080"/>
        <w:rPr>
          <w:rFonts w:ascii="Corbel" w:hAnsi="Corbel"/>
          <w:b/>
          <w:sz w:val="22"/>
          <w:szCs w:val="22"/>
        </w:rPr>
      </w:pPr>
      <w:r w:rsidRPr="00BF0C1D">
        <w:rPr>
          <w:rFonts w:ascii="Corbel" w:hAnsi="Corbel"/>
          <w:b/>
          <w:sz w:val="22"/>
          <w:szCs w:val="22"/>
        </w:rPr>
        <w:t>Oklahoma A+ schools research</w:t>
      </w:r>
    </w:p>
    <w:p w14:paraId="0E5F0915" w14:textId="77777777" w:rsidR="00BF0C1D" w:rsidRPr="00444DFD" w:rsidRDefault="00BF0C1D" w:rsidP="00813D3F">
      <w:pPr>
        <w:ind w:left="720"/>
        <w:rPr>
          <w:rFonts w:ascii="Corbel" w:hAnsi="Corbel"/>
          <w:b/>
          <w:i/>
          <w:sz w:val="22"/>
          <w:szCs w:val="22"/>
        </w:rPr>
      </w:pPr>
    </w:p>
    <w:p w14:paraId="6EEC18B5" w14:textId="77777777" w:rsidR="0015102C" w:rsidRDefault="0015102C" w:rsidP="00813D3F">
      <w:pPr>
        <w:pStyle w:val="ListParagraph"/>
        <w:numPr>
          <w:ilvl w:val="0"/>
          <w:numId w:val="11"/>
        </w:numPr>
        <w:ind w:left="1800"/>
        <w:rPr>
          <w:rFonts w:ascii="Corbel" w:hAnsi="Corbel"/>
          <w:sz w:val="22"/>
          <w:szCs w:val="22"/>
        </w:rPr>
      </w:pPr>
      <w:r w:rsidRPr="0015102C">
        <w:rPr>
          <w:rFonts w:ascii="Corbel" w:hAnsi="Corbel"/>
          <w:sz w:val="22"/>
          <w:szCs w:val="22"/>
        </w:rPr>
        <w:t>S</w:t>
      </w:r>
      <w:r w:rsidR="00BF0C1D" w:rsidRPr="0015102C">
        <w:rPr>
          <w:rFonts w:ascii="Corbel" w:hAnsi="Corbel"/>
          <w:sz w:val="22"/>
          <w:szCs w:val="22"/>
        </w:rPr>
        <w:t>tudents were more likely to find school challenging, interesting and enjoyable where A+ was embedded in school policy and daily practice, compared to those where arts was an add-on.</w:t>
      </w:r>
    </w:p>
    <w:p w14:paraId="727CCCCA" w14:textId="77777777" w:rsidR="00444DFD" w:rsidRPr="0015102C" w:rsidRDefault="0015102C" w:rsidP="00813D3F">
      <w:pPr>
        <w:pStyle w:val="ListParagraph"/>
        <w:numPr>
          <w:ilvl w:val="0"/>
          <w:numId w:val="11"/>
        </w:numPr>
        <w:ind w:left="1800"/>
        <w:rPr>
          <w:rFonts w:ascii="Corbel" w:hAnsi="Corbel"/>
          <w:sz w:val="22"/>
          <w:szCs w:val="22"/>
        </w:rPr>
      </w:pPr>
      <w:r>
        <w:rPr>
          <w:rFonts w:ascii="Corbel" w:hAnsi="Corbel"/>
          <w:sz w:val="22"/>
          <w:szCs w:val="22"/>
        </w:rPr>
        <w:t>They achieved statistically significant higher average results than other schools (according to s</w:t>
      </w:r>
      <w:r w:rsidR="00BF0C1D" w:rsidRPr="0015102C">
        <w:rPr>
          <w:rFonts w:ascii="Corbel" w:hAnsi="Corbel"/>
          <w:sz w:val="22"/>
          <w:szCs w:val="22"/>
        </w:rPr>
        <w:t>tate academic performance d</w:t>
      </w:r>
      <w:r>
        <w:rPr>
          <w:rFonts w:ascii="Corbel" w:hAnsi="Corbel"/>
          <w:sz w:val="22"/>
          <w:szCs w:val="22"/>
        </w:rPr>
        <w:t xml:space="preserve">ata) </w:t>
      </w:r>
      <w:r w:rsidR="00BF0C1D" w:rsidRPr="0015102C">
        <w:rPr>
          <w:rFonts w:ascii="Corbel" w:hAnsi="Corbel"/>
          <w:sz w:val="22"/>
          <w:szCs w:val="22"/>
        </w:rPr>
        <w:t xml:space="preserve">even though in North </w:t>
      </w:r>
      <w:proofErr w:type="spellStart"/>
      <w:r w:rsidR="00BF0C1D" w:rsidRPr="0015102C">
        <w:rPr>
          <w:rFonts w:ascii="Corbel" w:hAnsi="Corbel"/>
          <w:sz w:val="22"/>
          <w:szCs w:val="22"/>
        </w:rPr>
        <w:t>Carolinea</w:t>
      </w:r>
      <w:proofErr w:type="spellEnd"/>
      <w:r w:rsidR="00BF0C1D" w:rsidRPr="0015102C">
        <w:rPr>
          <w:rFonts w:ascii="Corbel" w:hAnsi="Corbel"/>
          <w:sz w:val="22"/>
          <w:szCs w:val="22"/>
        </w:rPr>
        <w:t>, the schools serve higher percentages of minority and economically disadvantaged students.</w:t>
      </w:r>
    </w:p>
    <w:p w14:paraId="38C95719" w14:textId="77777777" w:rsidR="00BF0C1D" w:rsidRDefault="00BF0C1D" w:rsidP="00813D3F">
      <w:pPr>
        <w:ind w:left="1440"/>
        <w:rPr>
          <w:rFonts w:ascii="Corbel" w:hAnsi="Corbel"/>
          <w:sz w:val="22"/>
          <w:szCs w:val="22"/>
        </w:rPr>
      </w:pPr>
    </w:p>
    <w:p w14:paraId="1F1F1B59" w14:textId="77777777" w:rsidR="00D36E9F" w:rsidRDefault="00D36E9F" w:rsidP="00813D3F">
      <w:pPr>
        <w:ind w:left="1440"/>
        <w:rPr>
          <w:rFonts w:ascii="Corbel" w:hAnsi="Corbel"/>
          <w:sz w:val="22"/>
          <w:szCs w:val="22"/>
        </w:rPr>
      </w:pPr>
    </w:p>
    <w:p w14:paraId="0768E0D4" w14:textId="77777777" w:rsidR="00D36E9F" w:rsidRDefault="00D36E9F" w:rsidP="00813D3F">
      <w:pPr>
        <w:ind w:left="1440"/>
        <w:rPr>
          <w:rFonts w:ascii="Corbel" w:hAnsi="Corbel"/>
          <w:sz w:val="22"/>
          <w:szCs w:val="22"/>
        </w:rPr>
      </w:pPr>
    </w:p>
    <w:p w14:paraId="5D85E108" w14:textId="77777777" w:rsidR="00BF0C1D" w:rsidRPr="00BF0C1D" w:rsidRDefault="00BF0C1D" w:rsidP="00813D3F">
      <w:pPr>
        <w:ind w:left="1440"/>
        <w:rPr>
          <w:rFonts w:ascii="Corbel" w:hAnsi="Corbel"/>
          <w:b/>
          <w:sz w:val="22"/>
          <w:szCs w:val="22"/>
        </w:rPr>
      </w:pPr>
      <w:r w:rsidRPr="00BF0C1D">
        <w:rPr>
          <w:rFonts w:ascii="Corbel" w:hAnsi="Corbel"/>
          <w:b/>
          <w:sz w:val="22"/>
          <w:szCs w:val="22"/>
        </w:rPr>
        <w:t>Study of arts integration schools in Montgomery County, Maryland</w:t>
      </w:r>
    </w:p>
    <w:p w14:paraId="7416DCB3" w14:textId="77777777" w:rsidR="00BF0C1D" w:rsidRDefault="00BF0C1D" w:rsidP="00813D3F">
      <w:pPr>
        <w:ind w:left="720"/>
        <w:rPr>
          <w:rFonts w:ascii="Corbel" w:hAnsi="Corbel"/>
          <w:sz w:val="22"/>
          <w:szCs w:val="22"/>
        </w:rPr>
      </w:pPr>
    </w:p>
    <w:p w14:paraId="2C1DB557" w14:textId="77777777" w:rsidR="00BF0C1D" w:rsidRDefault="00BF0C1D" w:rsidP="00813D3F">
      <w:pPr>
        <w:pStyle w:val="ListParagraph"/>
        <w:numPr>
          <w:ilvl w:val="0"/>
          <w:numId w:val="9"/>
        </w:numPr>
        <w:ind w:left="1800"/>
        <w:rPr>
          <w:rFonts w:ascii="Corbel" w:hAnsi="Corbel"/>
          <w:sz w:val="22"/>
          <w:szCs w:val="22"/>
        </w:rPr>
      </w:pPr>
      <w:r w:rsidRPr="00BF0C1D">
        <w:rPr>
          <w:rFonts w:ascii="Corbel" w:hAnsi="Corbel"/>
          <w:sz w:val="22"/>
          <w:szCs w:val="22"/>
        </w:rPr>
        <w:t xml:space="preserve">Rigorous evaluation design - looked in more detail than most studies. </w:t>
      </w:r>
    </w:p>
    <w:p w14:paraId="0AC29D41" w14:textId="77777777" w:rsidR="00BF0C1D" w:rsidRDefault="00BF0C1D" w:rsidP="00813D3F">
      <w:pPr>
        <w:pStyle w:val="ListParagraph"/>
        <w:numPr>
          <w:ilvl w:val="0"/>
          <w:numId w:val="9"/>
        </w:numPr>
        <w:ind w:left="1800"/>
        <w:rPr>
          <w:rFonts w:ascii="Corbel" w:hAnsi="Corbel"/>
          <w:sz w:val="22"/>
          <w:szCs w:val="22"/>
        </w:rPr>
      </w:pPr>
      <w:r w:rsidRPr="00BF0C1D">
        <w:rPr>
          <w:rFonts w:ascii="Corbel" w:hAnsi="Corbel"/>
          <w:sz w:val="22"/>
          <w:szCs w:val="22"/>
        </w:rPr>
        <w:t xml:space="preserve">Compared </w:t>
      </w:r>
      <w:r>
        <w:rPr>
          <w:rFonts w:ascii="Corbel" w:hAnsi="Corbel"/>
          <w:sz w:val="22"/>
          <w:szCs w:val="22"/>
        </w:rPr>
        <w:t>3</w:t>
      </w:r>
      <w:r w:rsidRPr="00BF0C1D">
        <w:rPr>
          <w:rFonts w:ascii="Corbel" w:hAnsi="Corbel"/>
          <w:sz w:val="22"/>
          <w:szCs w:val="22"/>
        </w:rPr>
        <w:t xml:space="preserve"> arts integration focused schools (AIMS) and </w:t>
      </w:r>
      <w:r>
        <w:rPr>
          <w:rFonts w:ascii="Corbel" w:hAnsi="Corbel"/>
          <w:sz w:val="22"/>
          <w:szCs w:val="22"/>
        </w:rPr>
        <w:t>3</w:t>
      </w:r>
      <w:r w:rsidRPr="00BF0C1D">
        <w:rPr>
          <w:rFonts w:ascii="Corbel" w:hAnsi="Corbel"/>
          <w:sz w:val="22"/>
          <w:szCs w:val="22"/>
        </w:rPr>
        <w:t xml:space="preserve"> control </w:t>
      </w:r>
      <w:r>
        <w:rPr>
          <w:rFonts w:ascii="Corbel" w:hAnsi="Corbel"/>
          <w:sz w:val="22"/>
          <w:szCs w:val="22"/>
        </w:rPr>
        <w:t>schools over 3</w:t>
      </w:r>
      <w:r w:rsidRPr="00BF0C1D">
        <w:rPr>
          <w:rFonts w:ascii="Corbel" w:hAnsi="Corbel"/>
          <w:sz w:val="22"/>
          <w:szCs w:val="22"/>
        </w:rPr>
        <w:t xml:space="preserve"> years. </w:t>
      </w:r>
    </w:p>
    <w:p w14:paraId="67178780" w14:textId="77777777" w:rsidR="00BF0C1D" w:rsidRDefault="00BF0C1D" w:rsidP="00813D3F">
      <w:pPr>
        <w:pStyle w:val="ListParagraph"/>
        <w:numPr>
          <w:ilvl w:val="0"/>
          <w:numId w:val="9"/>
        </w:numPr>
        <w:ind w:left="1800"/>
        <w:rPr>
          <w:rFonts w:ascii="Corbel" w:hAnsi="Corbel"/>
          <w:sz w:val="22"/>
          <w:szCs w:val="22"/>
        </w:rPr>
      </w:pPr>
      <w:r w:rsidRPr="00BF0C1D">
        <w:rPr>
          <w:rFonts w:ascii="Corbel" w:hAnsi="Corbel"/>
          <w:sz w:val="22"/>
          <w:szCs w:val="22"/>
        </w:rPr>
        <w:t xml:space="preserve">AIMS schools substantially </w:t>
      </w:r>
      <w:r w:rsidRPr="00034A91">
        <w:rPr>
          <w:rFonts w:ascii="Corbel" w:hAnsi="Corbel"/>
          <w:b/>
          <w:sz w:val="22"/>
          <w:szCs w:val="22"/>
        </w:rPr>
        <w:t>reduced the achievement gap</w:t>
      </w:r>
      <w:r w:rsidRPr="00BF0C1D">
        <w:rPr>
          <w:rFonts w:ascii="Corbel" w:hAnsi="Corbel"/>
          <w:sz w:val="22"/>
          <w:szCs w:val="22"/>
        </w:rPr>
        <w:t xml:space="preserve"> between high-poverty minority students and other students. </w:t>
      </w:r>
    </w:p>
    <w:p w14:paraId="0CB61EE2" w14:textId="77777777" w:rsidR="00BF0C1D" w:rsidRDefault="00BF0C1D" w:rsidP="00813D3F">
      <w:pPr>
        <w:pStyle w:val="ListParagraph"/>
        <w:numPr>
          <w:ilvl w:val="0"/>
          <w:numId w:val="9"/>
        </w:numPr>
        <w:ind w:left="1800"/>
        <w:rPr>
          <w:rFonts w:ascii="Corbel" w:hAnsi="Corbel"/>
          <w:sz w:val="22"/>
          <w:szCs w:val="22"/>
        </w:rPr>
      </w:pPr>
      <w:r w:rsidRPr="00BF0C1D">
        <w:rPr>
          <w:rFonts w:ascii="Corbel" w:hAnsi="Corbel"/>
          <w:sz w:val="22"/>
          <w:szCs w:val="22"/>
        </w:rPr>
        <w:t xml:space="preserve">The AIMS schools with the highest percentage of these students </w:t>
      </w:r>
      <w:r w:rsidRPr="00034A91">
        <w:rPr>
          <w:rFonts w:ascii="Corbel" w:hAnsi="Corbel"/>
          <w:b/>
          <w:sz w:val="22"/>
          <w:szCs w:val="22"/>
        </w:rPr>
        <w:t>reduced the reading gap</w:t>
      </w:r>
      <w:r w:rsidRPr="00BF0C1D">
        <w:rPr>
          <w:rFonts w:ascii="Corbel" w:hAnsi="Corbel"/>
          <w:sz w:val="22"/>
          <w:szCs w:val="22"/>
        </w:rPr>
        <w:t xml:space="preserve"> by 14% and </w:t>
      </w:r>
      <w:proofErr w:type="spellStart"/>
      <w:r w:rsidRPr="00BF0C1D">
        <w:rPr>
          <w:rFonts w:ascii="Corbel" w:hAnsi="Corbel"/>
          <w:sz w:val="22"/>
          <w:szCs w:val="22"/>
        </w:rPr>
        <w:t>maths</w:t>
      </w:r>
      <w:proofErr w:type="spellEnd"/>
      <w:r w:rsidRPr="00BF0C1D">
        <w:rPr>
          <w:rFonts w:ascii="Corbel" w:hAnsi="Corbel"/>
          <w:sz w:val="22"/>
          <w:szCs w:val="22"/>
        </w:rPr>
        <w:t xml:space="preserve"> gap by 26%. </w:t>
      </w:r>
    </w:p>
    <w:p w14:paraId="41CB6E5D" w14:textId="77777777" w:rsidR="00BF0C1D" w:rsidRDefault="00BF0C1D" w:rsidP="00813D3F">
      <w:pPr>
        <w:pStyle w:val="ListParagraph"/>
        <w:numPr>
          <w:ilvl w:val="0"/>
          <w:numId w:val="9"/>
        </w:numPr>
        <w:ind w:left="1800"/>
        <w:rPr>
          <w:rFonts w:ascii="Corbel" w:hAnsi="Corbel"/>
          <w:sz w:val="22"/>
          <w:szCs w:val="22"/>
        </w:rPr>
      </w:pPr>
      <w:r w:rsidRPr="00BF0C1D">
        <w:rPr>
          <w:rFonts w:ascii="Corbel" w:hAnsi="Corbel"/>
          <w:sz w:val="22"/>
          <w:szCs w:val="22"/>
        </w:rPr>
        <w:t xml:space="preserve">The AIMS schools with the lowest number of students proficient in reading and </w:t>
      </w:r>
      <w:proofErr w:type="spellStart"/>
      <w:r w:rsidRPr="00BF0C1D">
        <w:rPr>
          <w:rFonts w:ascii="Corbel" w:hAnsi="Corbel"/>
          <w:sz w:val="22"/>
          <w:szCs w:val="22"/>
        </w:rPr>
        <w:t>maths</w:t>
      </w:r>
      <w:proofErr w:type="spellEnd"/>
      <w:r w:rsidRPr="00BF0C1D">
        <w:rPr>
          <w:rFonts w:ascii="Corbel" w:hAnsi="Corbel"/>
          <w:sz w:val="22"/>
          <w:szCs w:val="22"/>
        </w:rPr>
        <w:t xml:space="preserve"> achieved a </w:t>
      </w:r>
      <w:r w:rsidRPr="00034A91">
        <w:rPr>
          <w:rFonts w:ascii="Corbel" w:hAnsi="Corbel"/>
          <w:b/>
          <w:sz w:val="22"/>
          <w:szCs w:val="22"/>
        </w:rPr>
        <w:t>23% increase in the number scoring proficient</w:t>
      </w:r>
      <w:r w:rsidRPr="00BF0C1D">
        <w:rPr>
          <w:rFonts w:ascii="Corbel" w:hAnsi="Corbel"/>
          <w:sz w:val="22"/>
          <w:szCs w:val="22"/>
        </w:rPr>
        <w:t>.</w:t>
      </w:r>
    </w:p>
    <w:p w14:paraId="3455AA58" w14:textId="77777777" w:rsidR="0015102C" w:rsidRDefault="0015102C" w:rsidP="00813D3F">
      <w:pPr>
        <w:pStyle w:val="ListParagraph"/>
        <w:numPr>
          <w:ilvl w:val="0"/>
          <w:numId w:val="9"/>
        </w:numPr>
        <w:ind w:left="1800"/>
        <w:rPr>
          <w:rFonts w:ascii="Corbel" w:hAnsi="Corbel"/>
          <w:sz w:val="22"/>
          <w:szCs w:val="22"/>
        </w:rPr>
      </w:pPr>
      <w:r>
        <w:rPr>
          <w:rFonts w:ascii="Corbel" w:hAnsi="Corbel"/>
          <w:sz w:val="22"/>
          <w:szCs w:val="22"/>
        </w:rPr>
        <w:t>79% of teachers said it had “totally changed their teaching” and given them “additional ways of teaching critical thinking skills”</w:t>
      </w:r>
    </w:p>
    <w:p w14:paraId="5574D386" w14:textId="77777777" w:rsidR="0015102C" w:rsidRDefault="0015102C" w:rsidP="00813D3F">
      <w:pPr>
        <w:pStyle w:val="ListParagraph"/>
        <w:numPr>
          <w:ilvl w:val="0"/>
          <w:numId w:val="9"/>
        </w:numPr>
        <w:ind w:left="1800"/>
        <w:rPr>
          <w:rFonts w:ascii="Corbel" w:hAnsi="Corbel"/>
          <w:sz w:val="22"/>
          <w:szCs w:val="22"/>
        </w:rPr>
      </w:pPr>
      <w:r>
        <w:rPr>
          <w:rFonts w:ascii="Corbel" w:hAnsi="Corbel"/>
          <w:sz w:val="22"/>
          <w:szCs w:val="22"/>
        </w:rPr>
        <w:t xml:space="preserve">As a result of the research, the Maryland State </w:t>
      </w:r>
      <w:proofErr w:type="spellStart"/>
      <w:r>
        <w:rPr>
          <w:rFonts w:ascii="Corbel" w:hAnsi="Corbel"/>
          <w:sz w:val="22"/>
          <w:szCs w:val="22"/>
        </w:rPr>
        <w:t>Dept</w:t>
      </w:r>
      <w:proofErr w:type="spellEnd"/>
      <w:r>
        <w:rPr>
          <w:rFonts w:ascii="Corbel" w:hAnsi="Corbel"/>
          <w:sz w:val="22"/>
          <w:szCs w:val="22"/>
        </w:rPr>
        <w:t xml:space="preserve"> of Education invested in tracking arts integration and developing assessments of arts learning.</w:t>
      </w:r>
    </w:p>
    <w:p w14:paraId="7DE3A88C" w14:textId="77777777" w:rsidR="0015102C" w:rsidRDefault="0015102C" w:rsidP="0015102C">
      <w:pPr>
        <w:rPr>
          <w:rFonts w:ascii="Corbel" w:hAnsi="Corbel"/>
          <w:sz w:val="22"/>
          <w:szCs w:val="22"/>
        </w:rPr>
      </w:pPr>
    </w:p>
    <w:p w14:paraId="21C60024" w14:textId="77777777" w:rsidR="0015102C" w:rsidRPr="0015102C" w:rsidRDefault="0015102C" w:rsidP="0015102C">
      <w:pPr>
        <w:rPr>
          <w:rFonts w:ascii="Corbel" w:hAnsi="Corbel"/>
          <w:b/>
          <w:sz w:val="28"/>
          <w:szCs w:val="28"/>
        </w:rPr>
      </w:pPr>
      <w:r w:rsidRPr="0015102C">
        <w:rPr>
          <w:rFonts w:ascii="Corbel" w:hAnsi="Corbel"/>
          <w:b/>
          <w:sz w:val="28"/>
          <w:szCs w:val="28"/>
        </w:rPr>
        <w:t>Brain research</w:t>
      </w:r>
    </w:p>
    <w:p w14:paraId="44003387" w14:textId="77777777" w:rsidR="0015102C" w:rsidRDefault="0015102C" w:rsidP="0015102C">
      <w:pPr>
        <w:rPr>
          <w:rFonts w:ascii="Corbel" w:hAnsi="Corbel"/>
          <w:sz w:val="22"/>
          <w:szCs w:val="22"/>
        </w:rPr>
      </w:pPr>
    </w:p>
    <w:p w14:paraId="56C5A2B3" w14:textId="77777777" w:rsidR="0015102C" w:rsidRPr="009070B2" w:rsidRDefault="0015102C" w:rsidP="00864D9C">
      <w:pPr>
        <w:ind w:left="720"/>
        <w:rPr>
          <w:rFonts w:ascii="Corbel" w:hAnsi="Corbel"/>
          <w:b/>
          <w:sz w:val="22"/>
          <w:szCs w:val="22"/>
        </w:rPr>
      </w:pPr>
      <w:r w:rsidRPr="009070B2">
        <w:rPr>
          <w:rFonts w:ascii="Corbel" w:hAnsi="Corbel"/>
          <w:b/>
          <w:sz w:val="22"/>
          <w:szCs w:val="22"/>
        </w:rPr>
        <w:t>Dana Foundation – cognitive neuroscientists in seven universities</w:t>
      </w:r>
    </w:p>
    <w:p w14:paraId="76FF9300" w14:textId="77777777" w:rsidR="0015102C" w:rsidRDefault="0015102C" w:rsidP="00864D9C">
      <w:pPr>
        <w:ind w:left="720"/>
        <w:rPr>
          <w:rFonts w:ascii="Corbel" w:hAnsi="Corbel"/>
          <w:sz w:val="22"/>
          <w:szCs w:val="22"/>
        </w:rPr>
      </w:pPr>
    </w:p>
    <w:p w14:paraId="45B76F5F" w14:textId="77777777" w:rsidR="0015102C" w:rsidRDefault="0015102C" w:rsidP="00864D9C">
      <w:pPr>
        <w:ind w:left="720"/>
        <w:rPr>
          <w:rFonts w:ascii="Corbel" w:hAnsi="Corbel"/>
          <w:sz w:val="22"/>
          <w:szCs w:val="22"/>
        </w:rPr>
      </w:pPr>
      <w:r>
        <w:rPr>
          <w:rFonts w:ascii="Corbel" w:hAnsi="Corbel"/>
          <w:sz w:val="22"/>
          <w:szCs w:val="22"/>
        </w:rPr>
        <w:t>Formal studies of the connection between arts training and academic performance using advanced techniques including brain imaging</w:t>
      </w:r>
      <w:r w:rsidR="009070B2">
        <w:rPr>
          <w:rFonts w:ascii="Corbel" w:hAnsi="Corbel"/>
          <w:sz w:val="22"/>
          <w:szCs w:val="22"/>
        </w:rPr>
        <w:t xml:space="preserve"> are f</w:t>
      </w:r>
      <w:r>
        <w:rPr>
          <w:rFonts w:ascii="Corbel" w:hAnsi="Corbel"/>
          <w:sz w:val="22"/>
          <w:szCs w:val="22"/>
        </w:rPr>
        <w:t>inding that early arts education is a building block of developing brain function. Findings – which confirm earlier findings – include:</w:t>
      </w:r>
    </w:p>
    <w:p w14:paraId="29385978" w14:textId="77777777" w:rsidR="0015102C" w:rsidRDefault="0015102C" w:rsidP="00864D9C">
      <w:pPr>
        <w:ind w:left="720"/>
        <w:rPr>
          <w:rFonts w:ascii="Corbel" w:hAnsi="Corbel"/>
          <w:sz w:val="22"/>
          <w:szCs w:val="22"/>
        </w:rPr>
      </w:pPr>
    </w:p>
    <w:p w14:paraId="71CD0EC8" w14:textId="77777777" w:rsidR="0015102C" w:rsidRPr="009070B2" w:rsidRDefault="00034A91" w:rsidP="00864D9C">
      <w:pPr>
        <w:pStyle w:val="ListParagraph"/>
        <w:numPr>
          <w:ilvl w:val="0"/>
          <w:numId w:val="15"/>
        </w:numPr>
        <w:ind w:left="1440"/>
        <w:rPr>
          <w:rFonts w:ascii="Corbel" w:hAnsi="Corbel"/>
          <w:sz w:val="22"/>
          <w:szCs w:val="22"/>
        </w:rPr>
      </w:pPr>
      <w:proofErr w:type="gramStart"/>
      <w:r>
        <w:rPr>
          <w:rFonts w:ascii="Corbel" w:hAnsi="Corbel"/>
          <w:sz w:val="22"/>
          <w:szCs w:val="22"/>
        </w:rPr>
        <w:t>m</w:t>
      </w:r>
      <w:r w:rsidR="0015102C" w:rsidRPr="009070B2">
        <w:rPr>
          <w:rFonts w:ascii="Corbel" w:hAnsi="Corbel"/>
          <w:sz w:val="22"/>
          <w:szCs w:val="22"/>
        </w:rPr>
        <w:t>usic</w:t>
      </w:r>
      <w:proofErr w:type="gramEnd"/>
      <w:r w:rsidR="0015102C" w:rsidRPr="009070B2">
        <w:rPr>
          <w:rFonts w:ascii="Corbel" w:hAnsi="Corbel"/>
          <w:sz w:val="22"/>
          <w:szCs w:val="22"/>
        </w:rPr>
        <w:t xml:space="preserve"> training is closely linked with </w:t>
      </w:r>
      <w:r w:rsidR="009070B2" w:rsidRPr="009070B2">
        <w:rPr>
          <w:rFonts w:ascii="Corbel" w:hAnsi="Corbel"/>
          <w:sz w:val="22"/>
          <w:szCs w:val="22"/>
        </w:rPr>
        <w:t xml:space="preserve">development of </w:t>
      </w:r>
      <w:r w:rsidR="009070B2" w:rsidRPr="00034A91">
        <w:rPr>
          <w:rFonts w:ascii="Corbel" w:hAnsi="Corbel"/>
          <w:b/>
          <w:sz w:val="22"/>
          <w:szCs w:val="22"/>
        </w:rPr>
        <w:t>phonological awareness</w:t>
      </w:r>
      <w:r w:rsidR="009070B2" w:rsidRPr="009070B2">
        <w:rPr>
          <w:rFonts w:ascii="Corbel" w:hAnsi="Corbel"/>
          <w:sz w:val="22"/>
          <w:szCs w:val="22"/>
        </w:rPr>
        <w:t xml:space="preserve"> (the ability to hear and produce separate sounds)– one of the most important predictors of early reading skills</w:t>
      </w:r>
    </w:p>
    <w:p w14:paraId="62BD05B7" w14:textId="77777777" w:rsidR="00444DFD" w:rsidRDefault="00444DFD" w:rsidP="00864D9C">
      <w:pPr>
        <w:ind w:left="720"/>
        <w:rPr>
          <w:rFonts w:ascii="Corbel" w:hAnsi="Corbel"/>
          <w:sz w:val="22"/>
          <w:szCs w:val="22"/>
        </w:rPr>
      </w:pPr>
    </w:p>
    <w:p w14:paraId="08912F73" w14:textId="77777777" w:rsidR="009070B2" w:rsidRPr="009070B2" w:rsidRDefault="00034A91" w:rsidP="00864D9C">
      <w:pPr>
        <w:pStyle w:val="ListParagraph"/>
        <w:numPr>
          <w:ilvl w:val="0"/>
          <w:numId w:val="15"/>
        </w:numPr>
        <w:ind w:left="1440"/>
        <w:rPr>
          <w:rFonts w:ascii="Corbel" w:hAnsi="Corbel"/>
          <w:sz w:val="22"/>
          <w:szCs w:val="22"/>
        </w:rPr>
      </w:pPr>
      <w:proofErr w:type="gramStart"/>
      <w:r>
        <w:rPr>
          <w:rFonts w:ascii="Corbel" w:hAnsi="Corbel"/>
          <w:sz w:val="22"/>
          <w:szCs w:val="22"/>
        </w:rPr>
        <w:t>c</w:t>
      </w:r>
      <w:r w:rsidR="009070B2" w:rsidRPr="009070B2">
        <w:rPr>
          <w:rFonts w:ascii="Corbel" w:hAnsi="Corbel"/>
          <w:sz w:val="22"/>
          <w:szCs w:val="22"/>
        </w:rPr>
        <w:t>hildren</w:t>
      </w:r>
      <w:proofErr w:type="gramEnd"/>
      <w:r w:rsidR="009070B2" w:rsidRPr="009070B2">
        <w:rPr>
          <w:rFonts w:ascii="Corbel" w:hAnsi="Corbel"/>
          <w:sz w:val="22"/>
          <w:szCs w:val="22"/>
        </w:rPr>
        <w:t xml:space="preserve"> who were motivated to practice a specific art form developed </w:t>
      </w:r>
      <w:r w:rsidR="009070B2" w:rsidRPr="00034A91">
        <w:rPr>
          <w:rFonts w:ascii="Corbel" w:hAnsi="Corbel"/>
          <w:b/>
          <w:sz w:val="22"/>
          <w:szCs w:val="22"/>
        </w:rPr>
        <w:t>improved attention and general intelligence.</w:t>
      </w:r>
      <w:r w:rsidR="009070B2" w:rsidRPr="009070B2">
        <w:rPr>
          <w:rFonts w:ascii="Corbel" w:hAnsi="Corbel"/>
          <w:sz w:val="22"/>
          <w:szCs w:val="22"/>
        </w:rPr>
        <w:t xml:space="preserve"> Training of attention and focus leads to improvement in other cognitive domains.</w:t>
      </w:r>
    </w:p>
    <w:p w14:paraId="44D60CD1" w14:textId="77777777" w:rsidR="009070B2" w:rsidRDefault="009070B2" w:rsidP="00864D9C">
      <w:pPr>
        <w:ind w:left="720"/>
        <w:rPr>
          <w:rFonts w:ascii="Corbel" w:hAnsi="Corbel"/>
          <w:sz w:val="22"/>
          <w:szCs w:val="22"/>
        </w:rPr>
      </w:pPr>
    </w:p>
    <w:p w14:paraId="62B6970C" w14:textId="77777777" w:rsidR="009070B2" w:rsidRPr="00034A91" w:rsidRDefault="00034A91" w:rsidP="00864D9C">
      <w:pPr>
        <w:pStyle w:val="ListParagraph"/>
        <w:numPr>
          <w:ilvl w:val="0"/>
          <w:numId w:val="15"/>
        </w:numPr>
        <w:ind w:left="1440"/>
        <w:rPr>
          <w:rFonts w:ascii="Corbel" w:hAnsi="Corbel"/>
          <w:b/>
          <w:sz w:val="22"/>
          <w:szCs w:val="22"/>
        </w:rPr>
      </w:pPr>
      <w:proofErr w:type="gramStart"/>
      <w:r>
        <w:rPr>
          <w:rFonts w:ascii="Corbel" w:hAnsi="Corbel"/>
          <w:sz w:val="22"/>
          <w:szCs w:val="22"/>
        </w:rPr>
        <w:t>h</w:t>
      </w:r>
      <w:r w:rsidR="009070B2" w:rsidRPr="009070B2">
        <w:rPr>
          <w:rFonts w:ascii="Corbel" w:hAnsi="Corbel"/>
          <w:sz w:val="22"/>
          <w:szCs w:val="22"/>
        </w:rPr>
        <w:t>igh</w:t>
      </w:r>
      <w:proofErr w:type="gramEnd"/>
      <w:r w:rsidR="009070B2" w:rsidRPr="009070B2">
        <w:rPr>
          <w:rFonts w:ascii="Corbel" w:hAnsi="Corbel"/>
          <w:sz w:val="22"/>
          <w:szCs w:val="22"/>
        </w:rPr>
        <w:t xml:space="preserve"> levels of music training are linked with the ability to </w:t>
      </w:r>
      <w:r w:rsidR="009070B2" w:rsidRPr="00034A91">
        <w:rPr>
          <w:rFonts w:ascii="Corbel" w:hAnsi="Corbel"/>
          <w:b/>
          <w:sz w:val="22"/>
          <w:szCs w:val="22"/>
        </w:rPr>
        <w:t>manipulate information in working and long-term memory</w:t>
      </w:r>
    </w:p>
    <w:p w14:paraId="11CDA17F" w14:textId="77777777" w:rsidR="009070B2" w:rsidRPr="009070B2" w:rsidRDefault="009070B2" w:rsidP="00864D9C">
      <w:pPr>
        <w:ind w:left="720"/>
        <w:rPr>
          <w:rFonts w:ascii="Corbel" w:hAnsi="Corbel"/>
          <w:sz w:val="22"/>
          <w:szCs w:val="22"/>
        </w:rPr>
      </w:pPr>
    </w:p>
    <w:p w14:paraId="18B93B76" w14:textId="77777777" w:rsidR="009070B2" w:rsidRPr="009070B2" w:rsidRDefault="009070B2" w:rsidP="00864D9C">
      <w:pPr>
        <w:ind w:left="720"/>
        <w:rPr>
          <w:rFonts w:ascii="Corbel" w:hAnsi="Corbel"/>
          <w:b/>
          <w:sz w:val="22"/>
          <w:szCs w:val="22"/>
        </w:rPr>
      </w:pPr>
      <w:r w:rsidRPr="009070B2">
        <w:rPr>
          <w:rFonts w:ascii="Corbel" w:hAnsi="Corbel"/>
          <w:b/>
          <w:sz w:val="22"/>
          <w:szCs w:val="22"/>
        </w:rPr>
        <w:t xml:space="preserve">John Hopkins </w:t>
      </w:r>
      <w:proofErr w:type="spellStart"/>
      <w:r w:rsidRPr="009070B2">
        <w:rPr>
          <w:rFonts w:ascii="Corbel" w:hAnsi="Corbel"/>
          <w:b/>
          <w:sz w:val="22"/>
          <w:szCs w:val="22"/>
        </w:rPr>
        <w:t>Neuro</w:t>
      </w:r>
      <w:proofErr w:type="spellEnd"/>
      <w:r w:rsidRPr="009070B2">
        <w:rPr>
          <w:rFonts w:ascii="Corbel" w:hAnsi="Corbel"/>
          <w:b/>
          <w:sz w:val="22"/>
          <w:szCs w:val="22"/>
        </w:rPr>
        <w:t>-Ed Initiative researchers</w:t>
      </w:r>
      <w:r>
        <w:rPr>
          <w:rFonts w:ascii="Corbel" w:hAnsi="Corbel"/>
          <w:b/>
          <w:sz w:val="22"/>
          <w:szCs w:val="22"/>
        </w:rPr>
        <w:t xml:space="preserve"> (incl. </w:t>
      </w:r>
      <w:proofErr w:type="spellStart"/>
      <w:r>
        <w:rPr>
          <w:rFonts w:ascii="Corbel" w:hAnsi="Corbel"/>
          <w:b/>
          <w:sz w:val="22"/>
          <w:szCs w:val="22"/>
        </w:rPr>
        <w:t>Rudacliffe</w:t>
      </w:r>
      <w:proofErr w:type="spellEnd"/>
      <w:r>
        <w:rPr>
          <w:rFonts w:ascii="Corbel" w:hAnsi="Corbel"/>
          <w:b/>
          <w:sz w:val="22"/>
          <w:szCs w:val="22"/>
        </w:rPr>
        <w:t>, 2010)</w:t>
      </w:r>
    </w:p>
    <w:p w14:paraId="152AEBCC" w14:textId="77777777" w:rsidR="009070B2" w:rsidRDefault="009070B2" w:rsidP="00864D9C">
      <w:pPr>
        <w:ind w:left="720"/>
        <w:rPr>
          <w:rFonts w:ascii="Corbel" w:hAnsi="Corbel"/>
          <w:sz w:val="22"/>
          <w:szCs w:val="22"/>
        </w:rPr>
      </w:pPr>
    </w:p>
    <w:p w14:paraId="2AA4A0FD" w14:textId="77777777" w:rsidR="009070B2" w:rsidRDefault="00034A91" w:rsidP="00864D9C">
      <w:pPr>
        <w:pStyle w:val="ListParagraph"/>
        <w:numPr>
          <w:ilvl w:val="0"/>
          <w:numId w:val="16"/>
        </w:numPr>
        <w:ind w:left="1440"/>
        <w:rPr>
          <w:rFonts w:ascii="Corbel" w:hAnsi="Corbel"/>
          <w:sz w:val="22"/>
          <w:szCs w:val="22"/>
        </w:rPr>
      </w:pPr>
      <w:proofErr w:type="gramStart"/>
      <w:r>
        <w:rPr>
          <w:rFonts w:ascii="Corbel" w:hAnsi="Corbel"/>
          <w:sz w:val="22"/>
          <w:szCs w:val="22"/>
        </w:rPr>
        <w:t>t</w:t>
      </w:r>
      <w:r w:rsidR="009070B2" w:rsidRPr="009070B2">
        <w:rPr>
          <w:rFonts w:ascii="Corbel" w:hAnsi="Corbel"/>
          <w:sz w:val="22"/>
          <w:szCs w:val="22"/>
        </w:rPr>
        <w:t>he</w:t>
      </w:r>
      <w:proofErr w:type="gramEnd"/>
      <w:r w:rsidR="009070B2" w:rsidRPr="009070B2">
        <w:rPr>
          <w:rFonts w:ascii="Corbel" w:hAnsi="Corbel"/>
          <w:sz w:val="22"/>
          <w:szCs w:val="22"/>
        </w:rPr>
        <w:t xml:space="preserve"> </w:t>
      </w:r>
      <w:r w:rsidR="009070B2" w:rsidRPr="00034A91">
        <w:rPr>
          <w:rFonts w:ascii="Corbel" w:hAnsi="Corbel"/>
          <w:b/>
          <w:sz w:val="22"/>
          <w:szCs w:val="22"/>
        </w:rPr>
        <w:t>brain prioritizes emotionally-tinged information for conversion to long-term memory</w:t>
      </w:r>
      <w:r w:rsidR="009070B2" w:rsidRPr="009070B2">
        <w:rPr>
          <w:rFonts w:ascii="Corbel" w:hAnsi="Corbel"/>
          <w:sz w:val="22"/>
          <w:szCs w:val="22"/>
        </w:rPr>
        <w:t xml:space="preserve">. </w:t>
      </w:r>
      <w:r w:rsidR="009070B2">
        <w:rPr>
          <w:rFonts w:ascii="Corbel" w:hAnsi="Corbel"/>
          <w:sz w:val="22"/>
          <w:szCs w:val="22"/>
        </w:rPr>
        <w:t>The</w:t>
      </w:r>
      <w:r w:rsidR="009070B2" w:rsidRPr="009070B2">
        <w:rPr>
          <w:rFonts w:ascii="Corbel" w:hAnsi="Corbel"/>
          <w:sz w:val="22"/>
          <w:szCs w:val="22"/>
        </w:rPr>
        <w:t xml:space="preserve"> rehearsal and repetition of information embedded in multiple domains may cause an actual change in the physical structure of neurons. </w:t>
      </w:r>
    </w:p>
    <w:p w14:paraId="08C0E660" w14:textId="77777777" w:rsidR="009070B2" w:rsidRPr="009070B2" w:rsidRDefault="009070B2" w:rsidP="00864D9C">
      <w:pPr>
        <w:pStyle w:val="ListParagraph"/>
        <w:ind w:left="1440"/>
        <w:rPr>
          <w:rFonts w:ascii="Corbel" w:hAnsi="Corbel"/>
          <w:sz w:val="22"/>
          <w:szCs w:val="22"/>
        </w:rPr>
      </w:pPr>
    </w:p>
    <w:p w14:paraId="6B52A9E5" w14:textId="77777777" w:rsidR="009070B2" w:rsidRPr="009070B2" w:rsidRDefault="00034A91" w:rsidP="00864D9C">
      <w:pPr>
        <w:pStyle w:val="ListParagraph"/>
        <w:numPr>
          <w:ilvl w:val="0"/>
          <w:numId w:val="16"/>
        </w:numPr>
        <w:ind w:left="1440"/>
        <w:rPr>
          <w:rFonts w:ascii="Corbel" w:hAnsi="Corbel"/>
          <w:sz w:val="22"/>
          <w:szCs w:val="22"/>
        </w:rPr>
      </w:pPr>
      <w:proofErr w:type="gramStart"/>
      <w:r>
        <w:rPr>
          <w:rFonts w:ascii="Corbel" w:hAnsi="Corbel"/>
          <w:sz w:val="22"/>
          <w:szCs w:val="22"/>
        </w:rPr>
        <w:t>a</w:t>
      </w:r>
      <w:r w:rsidR="009070B2">
        <w:rPr>
          <w:rFonts w:ascii="Corbel" w:hAnsi="Corbel"/>
          <w:sz w:val="22"/>
          <w:szCs w:val="22"/>
        </w:rPr>
        <w:t>rts</w:t>
      </w:r>
      <w:proofErr w:type="gramEnd"/>
      <w:r w:rsidR="009070B2" w:rsidRPr="009070B2">
        <w:rPr>
          <w:rFonts w:ascii="Corbel" w:hAnsi="Corbel"/>
          <w:sz w:val="22"/>
          <w:szCs w:val="22"/>
        </w:rPr>
        <w:t xml:space="preserve"> integration, which emphasizes repetition of information in multiple ways, </w:t>
      </w:r>
      <w:r w:rsidR="009070B2">
        <w:rPr>
          <w:rFonts w:ascii="Corbel" w:hAnsi="Corbel"/>
          <w:sz w:val="22"/>
          <w:szCs w:val="22"/>
        </w:rPr>
        <w:t>is likely to embed</w:t>
      </w:r>
      <w:r w:rsidR="009070B2" w:rsidRPr="009070B2">
        <w:rPr>
          <w:rFonts w:ascii="Corbel" w:hAnsi="Corbel"/>
          <w:sz w:val="22"/>
          <w:szCs w:val="22"/>
        </w:rPr>
        <w:t xml:space="preserve"> knowledge in long-term memory.  </w:t>
      </w:r>
    </w:p>
    <w:p w14:paraId="5D4C98CC" w14:textId="77777777" w:rsidR="009070B2" w:rsidRDefault="009070B2" w:rsidP="00C704C6">
      <w:pPr>
        <w:rPr>
          <w:rFonts w:ascii="Corbel" w:hAnsi="Corbel"/>
          <w:sz w:val="22"/>
          <w:szCs w:val="22"/>
        </w:rPr>
      </w:pPr>
    </w:p>
    <w:p w14:paraId="5E8EA572" w14:textId="77777777" w:rsidR="009070B2" w:rsidRDefault="009070B2" w:rsidP="00C704C6">
      <w:pPr>
        <w:rPr>
          <w:rFonts w:ascii="Corbel" w:hAnsi="Corbel"/>
          <w:sz w:val="22"/>
          <w:szCs w:val="22"/>
        </w:rPr>
      </w:pPr>
    </w:p>
    <w:p w14:paraId="216DF05D" w14:textId="77777777" w:rsidR="00444DFD" w:rsidRPr="005F538F" w:rsidRDefault="00444DFD" w:rsidP="00C704C6">
      <w:pPr>
        <w:rPr>
          <w:rFonts w:ascii="Corbel" w:hAnsi="Corbel"/>
          <w:sz w:val="22"/>
          <w:szCs w:val="22"/>
        </w:rPr>
      </w:pPr>
    </w:p>
    <w:p w14:paraId="11AAF37C" w14:textId="77777777" w:rsidR="005F538F" w:rsidRPr="005F538F" w:rsidRDefault="005F538F" w:rsidP="00C704C6">
      <w:pPr>
        <w:rPr>
          <w:rFonts w:ascii="Corbel" w:hAnsi="Corbel"/>
          <w:sz w:val="22"/>
          <w:szCs w:val="22"/>
        </w:rPr>
      </w:pPr>
    </w:p>
    <w:p w14:paraId="664B8B66" w14:textId="77777777" w:rsidR="005F538F" w:rsidRPr="005F538F" w:rsidRDefault="005F538F" w:rsidP="00C704C6">
      <w:pPr>
        <w:rPr>
          <w:rFonts w:ascii="Corbel" w:hAnsi="Corbel"/>
          <w:i/>
          <w:sz w:val="22"/>
          <w:szCs w:val="22"/>
        </w:rPr>
      </w:pPr>
    </w:p>
    <w:sectPr w:rsidR="005F538F" w:rsidRPr="005F538F" w:rsidSect="005378FB">
      <w:headerReference w:type="default" r:id="rId9"/>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8FDB" w14:textId="77777777" w:rsidR="00034A91" w:rsidRDefault="00034A91" w:rsidP="00E71589">
      <w:r>
        <w:separator/>
      </w:r>
    </w:p>
  </w:endnote>
  <w:endnote w:type="continuationSeparator" w:id="0">
    <w:p w14:paraId="389D25A5" w14:textId="77777777" w:rsidR="00034A91" w:rsidRDefault="00034A91" w:rsidP="00E7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FC076" w14:textId="77777777" w:rsidR="00034A91" w:rsidRDefault="00034A91" w:rsidP="00E71589">
      <w:r>
        <w:separator/>
      </w:r>
    </w:p>
  </w:footnote>
  <w:footnote w:type="continuationSeparator" w:id="0">
    <w:p w14:paraId="3BD47E37" w14:textId="77777777" w:rsidR="00034A91" w:rsidRDefault="00034A91" w:rsidP="00E71589">
      <w:r>
        <w:continuationSeparator/>
      </w:r>
    </w:p>
  </w:footnote>
  <w:footnote w:id="1">
    <w:p w14:paraId="435DAD71" w14:textId="77777777" w:rsidR="00034A91" w:rsidRPr="00D36E9F" w:rsidRDefault="00034A91" w:rsidP="00C704C6">
      <w:pPr>
        <w:rPr>
          <w:rFonts w:ascii="Corbel" w:hAnsi="Corbel"/>
          <w:sz w:val="18"/>
          <w:szCs w:val="18"/>
        </w:rPr>
      </w:pPr>
      <w:r w:rsidRPr="00D36E9F">
        <w:rPr>
          <w:rStyle w:val="FootnoteReference"/>
          <w:sz w:val="18"/>
          <w:szCs w:val="18"/>
        </w:rPr>
        <w:footnoteRef/>
      </w:r>
      <w:r w:rsidRPr="00D36E9F">
        <w:rPr>
          <w:sz w:val="18"/>
          <w:szCs w:val="18"/>
        </w:rPr>
        <w:t xml:space="preserve"> </w:t>
      </w:r>
      <w:r w:rsidRPr="00D36E9F">
        <w:rPr>
          <w:rFonts w:ascii="Corbel" w:hAnsi="Corbel"/>
          <w:sz w:val="18"/>
          <w:szCs w:val="18"/>
        </w:rPr>
        <w:t xml:space="preserve">These studies were questioned because they were descriptive and didn’t </w:t>
      </w:r>
      <w:proofErr w:type="spellStart"/>
      <w:r w:rsidRPr="00D36E9F">
        <w:rPr>
          <w:rFonts w:ascii="Corbel" w:hAnsi="Corbel"/>
          <w:sz w:val="18"/>
          <w:szCs w:val="18"/>
        </w:rPr>
        <w:t>analyse</w:t>
      </w:r>
      <w:proofErr w:type="spellEnd"/>
      <w:r w:rsidRPr="00D36E9F">
        <w:rPr>
          <w:rFonts w:ascii="Corbel" w:hAnsi="Corbel"/>
          <w:sz w:val="18"/>
          <w:szCs w:val="18"/>
        </w:rPr>
        <w:t xml:space="preserve"> the features of the arts that were responsible for the outcomes. An article in an education journal urged caution in making instrumental claims based on correlational rather than causal links. Since then, there have been updates of studies and analysis of brain research to understand more about how arts affects the brain, and </w:t>
      </w:r>
      <w:proofErr w:type="spellStart"/>
      <w:r w:rsidRPr="00D36E9F">
        <w:rPr>
          <w:rFonts w:ascii="Corbel" w:hAnsi="Corbel"/>
          <w:sz w:val="18"/>
          <w:szCs w:val="18"/>
        </w:rPr>
        <w:t>te</w:t>
      </w:r>
      <w:proofErr w:type="spellEnd"/>
      <w:r w:rsidRPr="00D36E9F">
        <w:rPr>
          <w:rFonts w:ascii="Corbel" w:hAnsi="Corbel"/>
          <w:sz w:val="18"/>
          <w:szCs w:val="18"/>
        </w:rPr>
        <w:t xml:space="preserve"> arts community has become more clear in its reporting, and interested in more in-depth research.</w:t>
      </w:r>
    </w:p>
    <w:p w14:paraId="7BD38FFB" w14:textId="77777777" w:rsidR="00034A91" w:rsidRPr="00D36E9F" w:rsidRDefault="00034A91">
      <w:pPr>
        <w:pStyle w:val="FootnoteText"/>
        <w:rPr>
          <w:sz w:val="18"/>
          <w:szCs w:val="18"/>
        </w:rPr>
      </w:pPr>
    </w:p>
  </w:footnote>
  <w:footnote w:id="2">
    <w:p w14:paraId="7E477868" w14:textId="77777777" w:rsidR="00034A91" w:rsidRDefault="00034A91" w:rsidP="005F538F">
      <w:r w:rsidRPr="00D36E9F">
        <w:rPr>
          <w:rStyle w:val="FootnoteReference"/>
          <w:sz w:val="18"/>
          <w:szCs w:val="18"/>
        </w:rPr>
        <w:footnoteRef/>
      </w:r>
      <w:r w:rsidRPr="00D36E9F">
        <w:rPr>
          <w:sz w:val="18"/>
          <w:szCs w:val="18"/>
        </w:rPr>
        <w:t xml:space="preserve"> </w:t>
      </w:r>
      <w:r>
        <w:rPr>
          <w:rFonts w:ascii="Corbel" w:hAnsi="Corbel"/>
          <w:sz w:val="18"/>
          <w:szCs w:val="18"/>
        </w:rPr>
        <w:t>Basis for analysis: t</w:t>
      </w:r>
      <w:r w:rsidRPr="00D36E9F">
        <w:rPr>
          <w:rFonts w:ascii="Corbel" w:hAnsi="Corbel"/>
          <w:sz w:val="18"/>
          <w:szCs w:val="18"/>
        </w:rPr>
        <w:t xml:space="preserve">he ‘National Educational Longitudinal Survey’ </w:t>
      </w:r>
      <w:r>
        <w:rPr>
          <w:rFonts w:ascii="Corbel" w:hAnsi="Corbel"/>
          <w:sz w:val="18"/>
          <w:szCs w:val="18"/>
        </w:rPr>
        <w:t>(</w:t>
      </w:r>
      <w:r w:rsidRPr="00D36E9F">
        <w:rPr>
          <w:rFonts w:ascii="Corbel" w:hAnsi="Corbel"/>
          <w:sz w:val="18"/>
          <w:szCs w:val="18"/>
        </w:rPr>
        <w:t>standardized test scores, academic grades, drop out rates)</w:t>
      </w:r>
      <w:r w:rsidRPr="00A65163">
        <w:rPr>
          <w:rFonts w:ascii="Corbel" w:hAnsi="Corbel"/>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3811" w14:textId="77777777" w:rsidR="00034A91" w:rsidRPr="00034A91" w:rsidRDefault="00034A91" w:rsidP="00034A91">
    <w:pPr>
      <w:pStyle w:val="Header"/>
      <w:jc w:val="right"/>
      <w:rPr>
        <w:rFonts w:asciiTheme="majorHAnsi" w:hAnsiTheme="majorHAnsi"/>
        <w:color w:val="808080" w:themeColor="background1" w:themeShade="80"/>
        <w:sz w:val="22"/>
        <w:szCs w:val="22"/>
      </w:rPr>
    </w:pPr>
    <w:r w:rsidRPr="00034A91">
      <w:rPr>
        <w:rFonts w:asciiTheme="majorHAnsi" w:hAnsiTheme="majorHAnsi"/>
        <w:color w:val="808080" w:themeColor="background1" w:themeShade="80"/>
        <w:sz w:val="22"/>
        <w:szCs w:val="22"/>
      </w:rPr>
      <w:t xml:space="preserve">Summary from Anita Holford, December 2012 </w:t>
    </w:r>
    <w:hyperlink r:id="rId1" w:history="1">
      <w:r w:rsidRPr="00034A91">
        <w:rPr>
          <w:rStyle w:val="Hyperlink"/>
          <w:rFonts w:asciiTheme="majorHAnsi" w:hAnsiTheme="majorHAnsi"/>
          <w:color w:val="808080" w:themeColor="background1" w:themeShade="80"/>
          <w:sz w:val="22"/>
          <w:szCs w:val="22"/>
        </w:rPr>
        <w:t>http://blog.writing-services.co.uk/</w:t>
      </w:r>
    </w:hyperlink>
    <w:r w:rsidRPr="00034A91">
      <w:rPr>
        <w:rFonts w:asciiTheme="majorHAnsi" w:hAnsiTheme="majorHAnsi"/>
        <w:color w:val="808080" w:themeColor="background1" w:themeShade="80"/>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DED"/>
    <w:multiLevelType w:val="hybridMultilevel"/>
    <w:tmpl w:val="69A2EBE2"/>
    <w:lvl w:ilvl="0" w:tplc="0D9C76B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7830"/>
    <w:multiLevelType w:val="hybridMultilevel"/>
    <w:tmpl w:val="0120838E"/>
    <w:lvl w:ilvl="0" w:tplc="32728D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A7BE8"/>
    <w:multiLevelType w:val="multilevel"/>
    <w:tmpl w:val="42343514"/>
    <w:name w:val="Anita's style 1"/>
    <w:lvl w:ilvl="0">
      <w:start w:val="1"/>
      <w:numFmt w:val="decimal"/>
      <w:pStyle w:val="AnitaHeader1"/>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474" w:hanging="147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F65EA8"/>
    <w:multiLevelType w:val="hybridMultilevel"/>
    <w:tmpl w:val="36967DF4"/>
    <w:lvl w:ilvl="0" w:tplc="0D9C76B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C74CB9"/>
    <w:multiLevelType w:val="hybridMultilevel"/>
    <w:tmpl w:val="1B584EDE"/>
    <w:lvl w:ilvl="0" w:tplc="0D9C76B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66B34"/>
    <w:multiLevelType w:val="hybridMultilevel"/>
    <w:tmpl w:val="D9F04F82"/>
    <w:lvl w:ilvl="0" w:tplc="32728D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253A61"/>
    <w:multiLevelType w:val="hybridMultilevel"/>
    <w:tmpl w:val="B8A8BD28"/>
    <w:lvl w:ilvl="0" w:tplc="0D9C76B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1D55D8"/>
    <w:multiLevelType w:val="hybridMultilevel"/>
    <w:tmpl w:val="0D0E4D88"/>
    <w:lvl w:ilvl="0" w:tplc="0D9C76B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1FB"/>
    <w:multiLevelType w:val="hybridMultilevel"/>
    <w:tmpl w:val="DDC0A88C"/>
    <w:lvl w:ilvl="0" w:tplc="0D9C76B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071601"/>
    <w:multiLevelType w:val="hybridMultilevel"/>
    <w:tmpl w:val="C4F8D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4E3EAD"/>
    <w:multiLevelType w:val="hybridMultilevel"/>
    <w:tmpl w:val="6C009E7A"/>
    <w:lvl w:ilvl="0" w:tplc="0D9C76B6">
      <w:start w:val="1"/>
      <w:numFmt w:val="bullet"/>
      <w:lvlText w:val=""/>
      <w:lvlJc w:val="left"/>
      <w:pPr>
        <w:ind w:left="1800" w:hanging="360"/>
      </w:pPr>
      <w:rPr>
        <w:rFonts w:ascii="Zapf Dingbats" w:hAnsi="Zapf Dingba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9FC39C4"/>
    <w:multiLevelType w:val="hybridMultilevel"/>
    <w:tmpl w:val="999434DA"/>
    <w:lvl w:ilvl="0" w:tplc="0D9C76B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D44FA"/>
    <w:multiLevelType w:val="hybridMultilevel"/>
    <w:tmpl w:val="B898262A"/>
    <w:lvl w:ilvl="0" w:tplc="0D9C76B6">
      <w:start w:val="1"/>
      <w:numFmt w:val="bullet"/>
      <w:lvlText w:val=""/>
      <w:lvlJc w:val="left"/>
      <w:pPr>
        <w:ind w:left="2160" w:hanging="360"/>
      </w:pPr>
      <w:rPr>
        <w:rFonts w:ascii="Zapf Dingbats" w:hAnsi="Zapf Dingba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F77B7E"/>
    <w:multiLevelType w:val="hybridMultilevel"/>
    <w:tmpl w:val="BFB29D3C"/>
    <w:lvl w:ilvl="0" w:tplc="0D9C76B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0022D"/>
    <w:multiLevelType w:val="hybridMultilevel"/>
    <w:tmpl w:val="3806A0CE"/>
    <w:lvl w:ilvl="0" w:tplc="0D9C76B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B30669"/>
    <w:multiLevelType w:val="multilevel"/>
    <w:tmpl w:val="6940415C"/>
    <w:lvl w:ilvl="0">
      <w:start w:val="1"/>
      <w:numFmt w:val="decimal"/>
      <w:lvlText w:val="%1."/>
      <w:lvlJc w:val="left"/>
      <w:pPr>
        <w:ind w:left="454" w:hanging="454"/>
      </w:pPr>
      <w:rPr>
        <w:rFonts w:hint="default"/>
      </w:rPr>
    </w:lvl>
    <w:lvl w:ilvl="1">
      <w:start w:val="1"/>
      <w:numFmt w:val="decimal"/>
      <w:pStyle w:val="AnitaHeader11"/>
      <w:lvlText w:val="%1.%2."/>
      <w:lvlJc w:val="left"/>
      <w:pPr>
        <w:ind w:left="737" w:hanging="7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D22F78"/>
    <w:multiLevelType w:val="hybridMultilevel"/>
    <w:tmpl w:val="9DB6BAD4"/>
    <w:lvl w:ilvl="0" w:tplc="0D9C76B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5"/>
  </w:num>
  <w:num w:numId="3">
    <w:abstractNumId w:val="2"/>
  </w:num>
  <w:num w:numId="4">
    <w:abstractNumId w:val="15"/>
  </w:num>
  <w:num w:numId="5">
    <w:abstractNumId w:val="15"/>
  </w:num>
  <w:num w:numId="6">
    <w:abstractNumId w:val="15"/>
  </w:num>
  <w:num w:numId="7">
    <w:abstractNumId w:val="1"/>
  </w:num>
  <w:num w:numId="8">
    <w:abstractNumId w:val="5"/>
  </w:num>
  <w:num w:numId="9">
    <w:abstractNumId w:val="16"/>
  </w:num>
  <w:num w:numId="10">
    <w:abstractNumId w:val="9"/>
  </w:num>
  <w:num w:numId="11">
    <w:abstractNumId w:val="14"/>
  </w:num>
  <w:num w:numId="12">
    <w:abstractNumId w:val="13"/>
  </w:num>
  <w:num w:numId="13">
    <w:abstractNumId w:val="4"/>
  </w:num>
  <w:num w:numId="14">
    <w:abstractNumId w:val="10"/>
  </w:num>
  <w:num w:numId="15">
    <w:abstractNumId w:val="0"/>
  </w:num>
  <w:num w:numId="16">
    <w:abstractNumId w:val="7"/>
  </w:num>
  <w:num w:numId="17">
    <w:abstractNumId w:val="11"/>
  </w:num>
  <w:num w:numId="18">
    <w:abstractNumId w:val="12"/>
  </w:num>
  <w:num w:numId="19">
    <w:abstractNumId w:val="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C6"/>
    <w:rsid w:val="00034A91"/>
    <w:rsid w:val="00036D57"/>
    <w:rsid w:val="00091005"/>
    <w:rsid w:val="000C3293"/>
    <w:rsid w:val="0015102C"/>
    <w:rsid w:val="0018285A"/>
    <w:rsid w:val="003B0EA2"/>
    <w:rsid w:val="00407203"/>
    <w:rsid w:val="00444DFD"/>
    <w:rsid w:val="005042B3"/>
    <w:rsid w:val="005378FB"/>
    <w:rsid w:val="005A7F0B"/>
    <w:rsid w:val="005F538F"/>
    <w:rsid w:val="00813D3F"/>
    <w:rsid w:val="00864D9C"/>
    <w:rsid w:val="009070B2"/>
    <w:rsid w:val="00921CD1"/>
    <w:rsid w:val="00A65163"/>
    <w:rsid w:val="00B62337"/>
    <w:rsid w:val="00BF0C1D"/>
    <w:rsid w:val="00C230FF"/>
    <w:rsid w:val="00C62708"/>
    <w:rsid w:val="00C704C6"/>
    <w:rsid w:val="00CE3E1C"/>
    <w:rsid w:val="00D36E9F"/>
    <w:rsid w:val="00E661C6"/>
    <w:rsid w:val="00E71589"/>
    <w:rsid w:val="00F252A4"/>
    <w:rsid w:val="00FA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E6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taStyle2">
    <w:name w:val="Anita Style 2"/>
    <w:basedOn w:val="ListParagraph"/>
    <w:qFormat/>
    <w:rsid w:val="005042B3"/>
    <w:pPr>
      <w:ind w:left="0"/>
    </w:pPr>
    <w:rPr>
      <w:rFonts w:ascii="Calibri" w:hAnsi="Calibri"/>
      <w:b/>
      <w:sz w:val="22"/>
      <w:szCs w:val="22"/>
    </w:rPr>
  </w:style>
  <w:style w:type="paragraph" w:styleId="ListParagraph">
    <w:name w:val="List Paragraph"/>
    <w:basedOn w:val="Normal"/>
    <w:uiPriority w:val="34"/>
    <w:qFormat/>
    <w:rsid w:val="005042B3"/>
    <w:pPr>
      <w:ind w:left="720"/>
      <w:contextualSpacing/>
    </w:pPr>
  </w:style>
  <w:style w:type="paragraph" w:customStyle="1" w:styleId="AnitaHeader11">
    <w:name w:val="Anita Header 1.1"/>
    <w:basedOn w:val="ListParagraph"/>
    <w:next w:val="Normal"/>
    <w:qFormat/>
    <w:rsid w:val="005042B3"/>
    <w:pPr>
      <w:numPr>
        <w:ilvl w:val="1"/>
        <w:numId w:val="6"/>
      </w:numPr>
    </w:pPr>
    <w:rPr>
      <w:rFonts w:ascii="Calibri" w:hAnsi="Calibri"/>
      <w:sz w:val="28"/>
      <w:szCs w:val="22"/>
    </w:rPr>
  </w:style>
  <w:style w:type="paragraph" w:customStyle="1" w:styleId="AnitaHeader1">
    <w:name w:val="Anita Header 1."/>
    <w:basedOn w:val="ListParagraph"/>
    <w:qFormat/>
    <w:rsid w:val="005042B3"/>
    <w:pPr>
      <w:numPr>
        <w:numId w:val="3"/>
      </w:numPr>
    </w:pPr>
    <w:rPr>
      <w:rFonts w:ascii="Calibri" w:hAnsi="Calibri"/>
      <w:b/>
      <w:color w:val="660066"/>
      <w:sz w:val="32"/>
      <w:szCs w:val="32"/>
    </w:rPr>
  </w:style>
  <w:style w:type="paragraph" w:customStyle="1" w:styleId="AnitaHeader111">
    <w:name w:val="Anita Header 1.1.1"/>
    <w:basedOn w:val="AnitaHeader11"/>
    <w:next w:val="Normal"/>
    <w:qFormat/>
    <w:rsid w:val="003B0EA2"/>
    <w:pPr>
      <w:numPr>
        <w:ilvl w:val="0"/>
        <w:numId w:val="0"/>
      </w:numPr>
      <w:ind w:left="794"/>
    </w:pPr>
    <w:rPr>
      <w:b/>
      <w:sz w:val="24"/>
      <w:szCs w:val="32"/>
    </w:rPr>
  </w:style>
  <w:style w:type="paragraph" w:customStyle="1" w:styleId="AnitaAppendix">
    <w:name w:val="Anita Appendix"/>
    <w:basedOn w:val="Normal"/>
    <w:autoRedefine/>
    <w:qFormat/>
    <w:rsid w:val="005042B3"/>
    <w:rPr>
      <w:rFonts w:ascii="Calibri" w:hAnsi="Calibri"/>
      <w:b/>
      <w:color w:val="660066"/>
      <w:sz w:val="32"/>
    </w:rPr>
  </w:style>
  <w:style w:type="paragraph" w:styleId="FootnoteText">
    <w:name w:val="footnote text"/>
    <w:basedOn w:val="Normal"/>
    <w:link w:val="FootnoteTextChar"/>
    <w:uiPriority w:val="99"/>
    <w:unhideWhenUsed/>
    <w:rsid w:val="00E71589"/>
  </w:style>
  <w:style w:type="character" w:customStyle="1" w:styleId="FootnoteTextChar">
    <w:name w:val="Footnote Text Char"/>
    <w:basedOn w:val="DefaultParagraphFont"/>
    <w:link w:val="FootnoteText"/>
    <w:uiPriority w:val="99"/>
    <w:rsid w:val="00E71589"/>
  </w:style>
  <w:style w:type="character" w:styleId="FootnoteReference">
    <w:name w:val="footnote reference"/>
    <w:basedOn w:val="DefaultParagraphFont"/>
    <w:uiPriority w:val="99"/>
    <w:unhideWhenUsed/>
    <w:rsid w:val="00E71589"/>
    <w:rPr>
      <w:vertAlign w:val="superscript"/>
    </w:rPr>
  </w:style>
  <w:style w:type="character" w:styleId="Emphasis">
    <w:name w:val="Emphasis"/>
    <w:basedOn w:val="DefaultParagraphFont"/>
    <w:uiPriority w:val="20"/>
    <w:qFormat/>
    <w:rsid w:val="005A7F0B"/>
    <w:rPr>
      <w:i/>
      <w:iCs/>
    </w:rPr>
  </w:style>
  <w:style w:type="character" w:styleId="Strong">
    <w:name w:val="Strong"/>
    <w:basedOn w:val="DefaultParagraphFont"/>
    <w:uiPriority w:val="22"/>
    <w:qFormat/>
    <w:rsid w:val="000C3293"/>
    <w:rPr>
      <w:b/>
      <w:bCs/>
    </w:rPr>
  </w:style>
  <w:style w:type="character" w:styleId="Hyperlink">
    <w:name w:val="Hyperlink"/>
    <w:basedOn w:val="DefaultParagraphFont"/>
    <w:uiPriority w:val="99"/>
    <w:unhideWhenUsed/>
    <w:rsid w:val="00034A91"/>
    <w:rPr>
      <w:color w:val="0000FF" w:themeColor="hyperlink"/>
      <w:u w:val="single"/>
    </w:rPr>
  </w:style>
  <w:style w:type="paragraph" w:styleId="Header">
    <w:name w:val="header"/>
    <w:basedOn w:val="Normal"/>
    <w:link w:val="HeaderChar"/>
    <w:uiPriority w:val="99"/>
    <w:unhideWhenUsed/>
    <w:rsid w:val="00034A91"/>
    <w:pPr>
      <w:tabs>
        <w:tab w:val="center" w:pos="4320"/>
        <w:tab w:val="right" w:pos="8640"/>
      </w:tabs>
    </w:pPr>
  </w:style>
  <w:style w:type="character" w:customStyle="1" w:styleId="HeaderChar">
    <w:name w:val="Header Char"/>
    <w:basedOn w:val="DefaultParagraphFont"/>
    <w:link w:val="Header"/>
    <w:uiPriority w:val="99"/>
    <w:rsid w:val="00034A91"/>
  </w:style>
  <w:style w:type="paragraph" w:styleId="Footer">
    <w:name w:val="footer"/>
    <w:basedOn w:val="Normal"/>
    <w:link w:val="FooterChar"/>
    <w:uiPriority w:val="99"/>
    <w:unhideWhenUsed/>
    <w:rsid w:val="00034A91"/>
    <w:pPr>
      <w:tabs>
        <w:tab w:val="center" w:pos="4320"/>
        <w:tab w:val="right" w:pos="8640"/>
      </w:tabs>
    </w:pPr>
  </w:style>
  <w:style w:type="character" w:customStyle="1" w:styleId="FooterChar">
    <w:name w:val="Footer Char"/>
    <w:basedOn w:val="DefaultParagraphFont"/>
    <w:link w:val="Footer"/>
    <w:uiPriority w:val="99"/>
    <w:rsid w:val="00034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taStyle2">
    <w:name w:val="Anita Style 2"/>
    <w:basedOn w:val="ListParagraph"/>
    <w:qFormat/>
    <w:rsid w:val="005042B3"/>
    <w:pPr>
      <w:ind w:left="0"/>
    </w:pPr>
    <w:rPr>
      <w:rFonts w:ascii="Calibri" w:hAnsi="Calibri"/>
      <w:b/>
      <w:sz w:val="22"/>
      <w:szCs w:val="22"/>
    </w:rPr>
  </w:style>
  <w:style w:type="paragraph" w:styleId="ListParagraph">
    <w:name w:val="List Paragraph"/>
    <w:basedOn w:val="Normal"/>
    <w:uiPriority w:val="34"/>
    <w:qFormat/>
    <w:rsid w:val="005042B3"/>
    <w:pPr>
      <w:ind w:left="720"/>
      <w:contextualSpacing/>
    </w:pPr>
  </w:style>
  <w:style w:type="paragraph" w:customStyle="1" w:styleId="AnitaHeader11">
    <w:name w:val="Anita Header 1.1"/>
    <w:basedOn w:val="ListParagraph"/>
    <w:next w:val="Normal"/>
    <w:qFormat/>
    <w:rsid w:val="005042B3"/>
    <w:pPr>
      <w:numPr>
        <w:ilvl w:val="1"/>
        <w:numId w:val="6"/>
      </w:numPr>
    </w:pPr>
    <w:rPr>
      <w:rFonts w:ascii="Calibri" w:hAnsi="Calibri"/>
      <w:sz w:val="28"/>
      <w:szCs w:val="22"/>
    </w:rPr>
  </w:style>
  <w:style w:type="paragraph" w:customStyle="1" w:styleId="AnitaHeader1">
    <w:name w:val="Anita Header 1."/>
    <w:basedOn w:val="ListParagraph"/>
    <w:qFormat/>
    <w:rsid w:val="005042B3"/>
    <w:pPr>
      <w:numPr>
        <w:numId w:val="3"/>
      </w:numPr>
    </w:pPr>
    <w:rPr>
      <w:rFonts w:ascii="Calibri" w:hAnsi="Calibri"/>
      <w:b/>
      <w:color w:val="660066"/>
      <w:sz w:val="32"/>
      <w:szCs w:val="32"/>
    </w:rPr>
  </w:style>
  <w:style w:type="paragraph" w:customStyle="1" w:styleId="AnitaHeader111">
    <w:name w:val="Anita Header 1.1.1"/>
    <w:basedOn w:val="AnitaHeader11"/>
    <w:next w:val="Normal"/>
    <w:qFormat/>
    <w:rsid w:val="003B0EA2"/>
    <w:pPr>
      <w:numPr>
        <w:ilvl w:val="0"/>
        <w:numId w:val="0"/>
      </w:numPr>
      <w:ind w:left="794"/>
    </w:pPr>
    <w:rPr>
      <w:b/>
      <w:sz w:val="24"/>
      <w:szCs w:val="32"/>
    </w:rPr>
  </w:style>
  <w:style w:type="paragraph" w:customStyle="1" w:styleId="AnitaAppendix">
    <w:name w:val="Anita Appendix"/>
    <w:basedOn w:val="Normal"/>
    <w:autoRedefine/>
    <w:qFormat/>
    <w:rsid w:val="005042B3"/>
    <w:rPr>
      <w:rFonts w:ascii="Calibri" w:hAnsi="Calibri"/>
      <w:b/>
      <w:color w:val="660066"/>
      <w:sz w:val="32"/>
    </w:rPr>
  </w:style>
  <w:style w:type="paragraph" w:styleId="FootnoteText">
    <w:name w:val="footnote text"/>
    <w:basedOn w:val="Normal"/>
    <w:link w:val="FootnoteTextChar"/>
    <w:uiPriority w:val="99"/>
    <w:unhideWhenUsed/>
    <w:rsid w:val="00E71589"/>
  </w:style>
  <w:style w:type="character" w:customStyle="1" w:styleId="FootnoteTextChar">
    <w:name w:val="Footnote Text Char"/>
    <w:basedOn w:val="DefaultParagraphFont"/>
    <w:link w:val="FootnoteText"/>
    <w:uiPriority w:val="99"/>
    <w:rsid w:val="00E71589"/>
  </w:style>
  <w:style w:type="character" w:styleId="FootnoteReference">
    <w:name w:val="footnote reference"/>
    <w:basedOn w:val="DefaultParagraphFont"/>
    <w:uiPriority w:val="99"/>
    <w:unhideWhenUsed/>
    <w:rsid w:val="00E71589"/>
    <w:rPr>
      <w:vertAlign w:val="superscript"/>
    </w:rPr>
  </w:style>
  <w:style w:type="character" w:styleId="Emphasis">
    <w:name w:val="Emphasis"/>
    <w:basedOn w:val="DefaultParagraphFont"/>
    <w:uiPriority w:val="20"/>
    <w:qFormat/>
    <w:rsid w:val="005A7F0B"/>
    <w:rPr>
      <w:i/>
      <w:iCs/>
    </w:rPr>
  </w:style>
  <w:style w:type="character" w:styleId="Strong">
    <w:name w:val="Strong"/>
    <w:basedOn w:val="DefaultParagraphFont"/>
    <w:uiPriority w:val="22"/>
    <w:qFormat/>
    <w:rsid w:val="000C3293"/>
    <w:rPr>
      <w:b/>
      <w:bCs/>
    </w:rPr>
  </w:style>
  <w:style w:type="character" w:styleId="Hyperlink">
    <w:name w:val="Hyperlink"/>
    <w:basedOn w:val="DefaultParagraphFont"/>
    <w:uiPriority w:val="99"/>
    <w:unhideWhenUsed/>
    <w:rsid w:val="00034A91"/>
    <w:rPr>
      <w:color w:val="0000FF" w:themeColor="hyperlink"/>
      <w:u w:val="single"/>
    </w:rPr>
  </w:style>
  <w:style w:type="paragraph" w:styleId="Header">
    <w:name w:val="header"/>
    <w:basedOn w:val="Normal"/>
    <w:link w:val="HeaderChar"/>
    <w:uiPriority w:val="99"/>
    <w:unhideWhenUsed/>
    <w:rsid w:val="00034A91"/>
    <w:pPr>
      <w:tabs>
        <w:tab w:val="center" w:pos="4320"/>
        <w:tab w:val="right" w:pos="8640"/>
      </w:tabs>
    </w:pPr>
  </w:style>
  <w:style w:type="character" w:customStyle="1" w:styleId="HeaderChar">
    <w:name w:val="Header Char"/>
    <w:basedOn w:val="DefaultParagraphFont"/>
    <w:link w:val="Header"/>
    <w:uiPriority w:val="99"/>
    <w:rsid w:val="00034A91"/>
  </w:style>
  <w:style w:type="paragraph" w:styleId="Footer">
    <w:name w:val="footer"/>
    <w:basedOn w:val="Normal"/>
    <w:link w:val="FooterChar"/>
    <w:uiPriority w:val="99"/>
    <w:unhideWhenUsed/>
    <w:rsid w:val="00034A91"/>
    <w:pPr>
      <w:tabs>
        <w:tab w:val="center" w:pos="4320"/>
        <w:tab w:val="right" w:pos="8640"/>
      </w:tabs>
    </w:pPr>
  </w:style>
  <w:style w:type="character" w:customStyle="1" w:styleId="FooterChar">
    <w:name w:val="Footer Char"/>
    <w:basedOn w:val="DefaultParagraphFont"/>
    <w:link w:val="Footer"/>
    <w:uiPriority w:val="99"/>
    <w:rsid w:val="0003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cah.gov/sites/default/files/PCAH_Reinvesting_4web_0.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blog.writing-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2197</Words>
  <Characters>12525</Characters>
  <Application>Microsoft Macintosh Word</Application>
  <DocSecurity>0</DocSecurity>
  <Lines>104</Lines>
  <Paragraphs>29</Paragraphs>
  <ScaleCrop>false</ScaleCrop>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Holford</dc:creator>
  <cp:keywords/>
  <dc:description/>
  <cp:lastModifiedBy>Anita Holford</cp:lastModifiedBy>
  <cp:revision>2</cp:revision>
  <dcterms:created xsi:type="dcterms:W3CDTF">2012-12-21T09:10:00Z</dcterms:created>
  <dcterms:modified xsi:type="dcterms:W3CDTF">2012-12-21T16:34:00Z</dcterms:modified>
</cp:coreProperties>
</file>